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C5" w:rsidRDefault="00B872C5"/>
    <w:p w:rsidR="00B872C5" w:rsidRDefault="00B872C5">
      <w:pPr>
        <w:jc w:val="center"/>
        <w:rPr>
          <w:rFonts w:ascii="黑体" w:eastAsia="黑体" w:hAnsi="黑体"/>
          <w:b/>
          <w:sz w:val="36"/>
          <w:szCs w:val="36"/>
        </w:rPr>
      </w:pPr>
      <w:r>
        <w:rPr>
          <w:rFonts w:ascii="黑体" w:eastAsia="黑体" w:hAnsi="黑体"/>
          <w:b/>
          <w:sz w:val="36"/>
          <w:szCs w:val="36"/>
        </w:rPr>
        <w:t>2020</w:t>
      </w:r>
      <w:r>
        <w:rPr>
          <w:rFonts w:ascii="黑体" w:eastAsia="黑体" w:hAnsi="黑体" w:hint="eastAsia"/>
          <w:b/>
          <w:sz w:val="36"/>
          <w:szCs w:val="36"/>
        </w:rPr>
        <w:t>年广东医学科技奖拟推荐项目公示</w:t>
      </w:r>
    </w:p>
    <w:p w:rsidR="00B872C5" w:rsidRDefault="00B872C5"/>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5"/>
        <w:gridCol w:w="7849"/>
      </w:tblGrid>
      <w:tr w:rsidR="00B872C5">
        <w:trPr>
          <w:trHeight w:val="397"/>
          <w:jc w:val="center"/>
        </w:trPr>
        <w:tc>
          <w:tcPr>
            <w:tcW w:w="1615" w:type="dxa"/>
            <w:vAlign w:val="center"/>
          </w:tcPr>
          <w:p w:rsidR="00B872C5" w:rsidRDefault="00B872C5">
            <w:pPr>
              <w:adjustRightInd w:val="0"/>
              <w:snapToGrid w:val="0"/>
              <w:jc w:val="center"/>
              <w:rPr>
                <w:rFonts w:eastAsia="仿宋"/>
                <w:b/>
                <w:bCs/>
                <w:szCs w:val="21"/>
              </w:rPr>
            </w:pPr>
            <w:r>
              <w:rPr>
                <w:rFonts w:eastAsia="仿宋" w:hint="eastAsia"/>
                <w:b/>
                <w:bCs/>
                <w:szCs w:val="21"/>
              </w:rPr>
              <w:t>推荐奖种</w:t>
            </w:r>
          </w:p>
        </w:tc>
        <w:tc>
          <w:tcPr>
            <w:tcW w:w="7849" w:type="dxa"/>
            <w:vAlign w:val="center"/>
          </w:tcPr>
          <w:p w:rsidR="00B872C5" w:rsidRDefault="00B872C5">
            <w:pPr>
              <w:jc w:val="left"/>
              <w:rPr>
                <w:rFonts w:eastAsia="仿宋"/>
                <w:b/>
                <w:bCs/>
                <w:szCs w:val="21"/>
              </w:rPr>
            </w:pPr>
            <w:r>
              <w:rPr>
                <w:rFonts w:eastAsia="仿宋" w:hint="eastAsia"/>
                <w:szCs w:val="21"/>
              </w:rPr>
              <w:t>广东医学科学技术奖</w:t>
            </w:r>
            <w:r>
              <w:rPr>
                <w:rFonts w:eastAsia="仿宋"/>
                <w:szCs w:val="21"/>
              </w:rPr>
              <w:t xml:space="preserve"> </w:t>
            </w:r>
            <w:r>
              <w:rPr>
                <w:rFonts w:eastAsia="仿宋" w:hint="eastAsia"/>
                <w:szCs w:val="21"/>
              </w:rPr>
              <w:t>三等奖</w:t>
            </w:r>
          </w:p>
        </w:tc>
      </w:tr>
      <w:tr w:rsidR="00B872C5">
        <w:trPr>
          <w:trHeight w:val="397"/>
          <w:jc w:val="center"/>
        </w:trPr>
        <w:tc>
          <w:tcPr>
            <w:tcW w:w="1615" w:type="dxa"/>
            <w:vAlign w:val="center"/>
          </w:tcPr>
          <w:p w:rsidR="00B872C5" w:rsidRDefault="00B872C5">
            <w:pPr>
              <w:adjustRightInd w:val="0"/>
              <w:snapToGrid w:val="0"/>
              <w:jc w:val="center"/>
              <w:rPr>
                <w:rFonts w:eastAsia="仿宋"/>
                <w:b/>
                <w:bCs/>
                <w:szCs w:val="21"/>
              </w:rPr>
            </w:pPr>
            <w:r>
              <w:rPr>
                <w:rFonts w:eastAsia="仿宋" w:hint="eastAsia"/>
                <w:b/>
                <w:bCs/>
                <w:szCs w:val="21"/>
              </w:rPr>
              <w:t>项目名称</w:t>
            </w:r>
          </w:p>
        </w:tc>
        <w:tc>
          <w:tcPr>
            <w:tcW w:w="7849" w:type="dxa"/>
            <w:vAlign w:val="center"/>
          </w:tcPr>
          <w:p w:rsidR="00B872C5" w:rsidRDefault="00B872C5">
            <w:pPr>
              <w:jc w:val="left"/>
              <w:rPr>
                <w:rFonts w:eastAsia="仿宋"/>
                <w:b/>
                <w:bCs/>
                <w:szCs w:val="21"/>
              </w:rPr>
            </w:pPr>
            <w:r>
              <w:rPr>
                <w:rFonts w:eastAsia="仿宋" w:hint="eastAsia"/>
                <w:bCs/>
                <w:szCs w:val="21"/>
              </w:rPr>
              <w:t>靶向诱导肿瘤血管正常化及其机制研究</w:t>
            </w:r>
          </w:p>
        </w:tc>
      </w:tr>
      <w:tr w:rsidR="00B872C5">
        <w:trPr>
          <w:trHeight w:val="872"/>
          <w:jc w:val="center"/>
        </w:trPr>
        <w:tc>
          <w:tcPr>
            <w:tcW w:w="1615" w:type="dxa"/>
            <w:vAlign w:val="center"/>
          </w:tcPr>
          <w:p w:rsidR="00B872C5" w:rsidRDefault="00B872C5">
            <w:pPr>
              <w:adjustRightInd w:val="0"/>
              <w:snapToGrid w:val="0"/>
              <w:jc w:val="center"/>
              <w:rPr>
                <w:rFonts w:eastAsia="仿宋"/>
                <w:b/>
                <w:szCs w:val="21"/>
              </w:rPr>
            </w:pPr>
            <w:r>
              <w:rPr>
                <w:rFonts w:eastAsia="仿宋" w:hint="eastAsia"/>
                <w:b/>
                <w:szCs w:val="21"/>
              </w:rPr>
              <w:t>推荐单位</w:t>
            </w:r>
          </w:p>
        </w:tc>
        <w:tc>
          <w:tcPr>
            <w:tcW w:w="7849" w:type="dxa"/>
            <w:vAlign w:val="center"/>
          </w:tcPr>
          <w:p w:rsidR="00B872C5" w:rsidRDefault="00B872C5">
            <w:pPr>
              <w:jc w:val="left"/>
              <w:rPr>
                <w:rFonts w:eastAsia="仿宋"/>
                <w:szCs w:val="21"/>
              </w:rPr>
            </w:pPr>
            <w:r>
              <w:rPr>
                <w:rFonts w:eastAsia="仿宋" w:hint="eastAsia"/>
                <w:szCs w:val="21"/>
              </w:rPr>
              <w:t>暨南大学</w:t>
            </w:r>
          </w:p>
        </w:tc>
      </w:tr>
      <w:tr w:rsidR="00B872C5">
        <w:trPr>
          <w:trHeight w:val="397"/>
          <w:jc w:val="center"/>
        </w:trPr>
        <w:tc>
          <w:tcPr>
            <w:tcW w:w="1615" w:type="dxa"/>
            <w:vAlign w:val="center"/>
          </w:tcPr>
          <w:p w:rsidR="00B872C5" w:rsidRDefault="00B872C5">
            <w:pPr>
              <w:adjustRightInd w:val="0"/>
              <w:snapToGrid w:val="0"/>
              <w:jc w:val="center"/>
              <w:rPr>
                <w:rFonts w:eastAsia="仿宋"/>
                <w:b/>
                <w:bCs/>
                <w:szCs w:val="21"/>
              </w:rPr>
            </w:pPr>
            <w:r>
              <w:rPr>
                <w:rFonts w:eastAsia="仿宋" w:hint="eastAsia"/>
                <w:b/>
                <w:bCs/>
                <w:szCs w:val="21"/>
              </w:rPr>
              <w:t>推荐意见</w:t>
            </w:r>
          </w:p>
        </w:tc>
        <w:tc>
          <w:tcPr>
            <w:tcW w:w="7849" w:type="dxa"/>
            <w:vAlign w:val="center"/>
          </w:tcPr>
          <w:p w:rsidR="00B872C5" w:rsidRDefault="00B872C5">
            <w:pPr>
              <w:pStyle w:val="a"/>
              <w:spacing w:line="240" w:lineRule="auto"/>
              <w:ind w:firstLineChars="200" w:firstLine="420"/>
              <w:rPr>
                <w:rFonts w:eastAsia="仿宋"/>
                <w:sz w:val="21"/>
                <w:szCs w:val="21"/>
              </w:rPr>
            </w:pPr>
            <w:r>
              <w:rPr>
                <w:rFonts w:eastAsia="仿宋" w:hint="eastAsia"/>
                <w:sz w:val="21"/>
                <w:szCs w:val="21"/>
              </w:rPr>
              <w:t>潘运龙教授团队申报的</w:t>
            </w:r>
            <w:r>
              <w:rPr>
                <w:rFonts w:eastAsia="仿宋"/>
                <w:sz w:val="21"/>
                <w:szCs w:val="21"/>
              </w:rPr>
              <w:t>“</w:t>
            </w:r>
            <w:r>
              <w:rPr>
                <w:rFonts w:eastAsia="仿宋" w:hint="eastAsia"/>
                <w:bCs/>
                <w:sz w:val="21"/>
                <w:szCs w:val="21"/>
              </w:rPr>
              <w:t>靶向诱导肿瘤血管正常化及其机制研究</w:t>
            </w:r>
            <w:r>
              <w:rPr>
                <w:rFonts w:eastAsia="仿宋"/>
                <w:sz w:val="21"/>
                <w:szCs w:val="21"/>
              </w:rPr>
              <w:t>”</w:t>
            </w:r>
            <w:r>
              <w:rPr>
                <w:rFonts w:eastAsia="仿宋" w:hint="eastAsia"/>
                <w:sz w:val="21"/>
                <w:szCs w:val="21"/>
              </w:rPr>
              <w:t>项目，</w:t>
            </w:r>
            <w:r>
              <w:rPr>
                <w:rFonts w:eastAsia="仿宋" w:hint="eastAsia"/>
                <w:kern w:val="0"/>
                <w:sz w:val="21"/>
                <w:szCs w:val="21"/>
                <w:lang w:val="zh-CN"/>
              </w:rPr>
              <w:t>创新性构建纳米金</w:t>
            </w:r>
            <w:r>
              <w:rPr>
                <w:rFonts w:eastAsia="仿宋"/>
                <w:kern w:val="0"/>
                <w:sz w:val="21"/>
                <w:szCs w:val="21"/>
                <w:lang w:val="zh-CN"/>
              </w:rPr>
              <w:t>-</w:t>
            </w:r>
            <w:r>
              <w:rPr>
                <w:rFonts w:eastAsia="仿宋" w:hint="eastAsia"/>
                <w:kern w:val="0"/>
                <w:sz w:val="21"/>
                <w:szCs w:val="21"/>
                <w:lang w:val="zh-CN"/>
              </w:rPr>
              <w:t>恩度复合体，以提高恩度在小鼠肝癌移植瘤组织的聚集，增强恩度的肿瘤靶向性，诱导短暂的肿瘤血管正常化。在肿瘤血管正常化时间窗内，联合</w:t>
            </w:r>
            <w:r>
              <w:rPr>
                <w:rFonts w:eastAsia="仿宋"/>
                <w:kern w:val="0"/>
                <w:sz w:val="21"/>
                <w:szCs w:val="21"/>
                <w:lang w:val="zh-CN"/>
              </w:rPr>
              <w:t>5-</w:t>
            </w:r>
            <w:r>
              <w:rPr>
                <w:rFonts w:eastAsia="仿宋" w:hint="eastAsia"/>
                <w:kern w:val="0"/>
                <w:sz w:val="21"/>
                <w:szCs w:val="21"/>
                <w:lang w:val="zh-CN"/>
              </w:rPr>
              <w:t>氟尿嘧啶能进一步提高化疗疗效</w:t>
            </w:r>
            <w:r>
              <w:rPr>
                <w:rFonts w:eastAsia="仿宋" w:hint="eastAsia"/>
                <w:kern w:val="0"/>
                <w:sz w:val="21"/>
                <w:szCs w:val="21"/>
              </w:rPr>
              <w:t>。其相关机制为</w:t>
            </w:r>
            <w:r>
              <w:rPr>
                <w:rFonts w:eastAsia="仿宋" w:hint="eastAsia"/>
                <w:bCs/>
                <w:kern w:val="0"/>
                <w:sz w:val="21"/>
                <w:szCs w:val="21"/>
                <w:lang w:val="zh-CN"/>
              </w:rPr>
              <w:t>纳米金</w:t>
            </w:r>
            <w:r>
              <w:rPr>
                <w:rFonts w:eastAsia="仿宋"/>
                <w:bCs/>
                <w:kern w:val="0"/>
                <w:sz w:val="21"/>
                <w:szCs w:val="21"/>
                <w:lang w:val="zh-CN"/>
              </w:rPr>
              <w:t>-</w:t>
            </w:r>
            <w:r>
              <w:rPr>
                <w:rFonts w:eastAsia="仿宋" w:hint="eastAsia"/>
                <w:bCs/>
                <w:kern w:val="0"/>
                <w:sz w:val="21"/>
                <w:szCs w:val="21"/>
                <w:lang w:val="zh-CN"/>
              </w:rPr>
              <w:t>恩度复合体通过抑制</w:t>
            </w:r>
            <w:r>
              <w:rPr>
                <w:rFonts w:eastAsia="仿宋" w:hint="eastAsia"/>
                <w:bCs/>
                <w:kern w:val="0"/>
                <w:sz w:val="21"/>
                <w:szCs w:val="21"/>
              </w:rPr>
              <w:t>血管内皮生长因子</w:t>
            </w:r>
            <w:r>
              <w:rPr>
                <w:rFonts w:eastAsia="仿宋"/>
                <w:bCs/>
                <w:kern w:val="0"/>
                <w:sz w:val="21"/>
                <w:szCs w:val="21"/>
              </w:rPr>
              <w:t>165</w:t>
            </w:r>
            <w:r>
              <w:rPr>
                <w:rFonts w:eastAsia="仿宋" w:hint="eastAsia"/>
                <w:bCs/>
                <w:kern w:val="0"/>
                <w:sz w:val="21"/>
                <w:szCs w:val="21"/>
              </w:rPr>
              <w:t>和</w:t>
            </w:r>
            <w:r>
              <w:rPr>
                <w:rFonts w:eastAsia="仿宋" w:hint="eastAsia"/>
                <w:bCs/>
                <w:kern w:val="0"/>
                <w:sz w:val="21"/>
                <w:szCs w:val="21"/>
                <w:lang w:val="zh-CN"/>
              </w:rPr>
              <w:t>前梯度蛋白</w:t>
            </w:r>
            <w:r>
              <w:rPr>
                <w:rFonts w:eastAsia="仿宋"/>
                <w:bCs/>
                <w:kern w:val="0"/>
                <w:sz w:val="21"/>
                <w:szCs w:val="21"/>
                <w:lang w:val="zh-CN"/>
              </w:rPr>
              <w:t>2</w:t>
            </w:r>
            <w:r>
              <w:rPr>
                <w:rFonts w:eastAsia="仿宋" w:hint="eastAsia"/>
                <w:bCs/>
                <w:kern w:val="0"/>
                <w:sz w:val="21"/>
                <w:szCs w:val="21"/>
                <w:lang w:val="zh-CN"/>
              </w:rPr>
              <w:t>信号通路</w:t>
            </w:r>
            <w:r>
              <w:rPr>
                <w:rFonts w:eastAsia="仿宋" w:hint="eastAsia"/>
                <w:kern w:val="0"/>
                <w:sz w:val="21"/>
                <w:szCs w:val="21"/>
                <w:lang w:val="zh-CN"/>
              </w:rPr>
              <w:t>，具体通过调节缺氧诱导因子</w:t>
            </w:r>
            <w:r>
              <w:rPr>
                <w:rFonts w:eastAsia="仿宋"/>
                <w:kern w:val="0"/>
                <w:sz w:val="21"/>
                <w:szCs w:val="21"/>
                <w:lang w:val="zh-CN"/>
              </w:rPr>
              <w:t>-1α</w:t>
            </w:r>
            <w:r>
              <w:rPr>
                <w:rFonts w:eastAsia="仿宋" w:hint="eastAsia"/>
                <w:kern w:val="0"/>
                <w:sz w:val="21"/>
                <w:szCs w:val="21"/>
                <w:lang w:val="zh-CN"/>
              </w:rPr>
              <w:t>抑制</w:t>
            </w:r>
            <w:r>
              <w:rPr>
                <w:rFonts w:eastAsia="仿宋" w:hint="eastAsia"/>
                <w:bCs/>
                <w:kern w:val="0"/>
                <w:sz w:val="21"/>
                <w:szCs w:val="21"/>
                <w:lang w:val="zh-CN"/>
              </w:rPr>
              <w:t>前梯度蛋白</w:t>
            </w:r>
            <w:r>
              <w:rPr>
                <w:rFonts w:eastAsia="仿宋"/>
                <w:bCs/>
                <w:kern w:val="0"/>
                <w:sz w:val="21"/>
                <w:szCs w:val="21"/>
                <w:lang w:val="zh-CN"/>
              </w:rPr>
              <w:t>2</w:t>
            </w:r>
            <w:r>
              <w:rPr>
                <w:rFonts w:eastAsia="仿宋" w:hint="eastAsia"/>
                <w:kern w:val="0"/>
                <w:sz w:val="21"/>
                <w:szCs w:val="21"/>
                <w:lang w:val="zh-CN"/>
              </w:rPr>
              <w:t>的表达，减少其介导的血管内皮细胞中基质金属蛋白酶</w:t>
            </w:r>
            <w:r>
              <w:rPr>
                <w:rFonts w:eastAsia="仿宋"/>
                <w:kern w:val="0"/>
                <w:sz w:val="21"/>
                <w:szCs w:val="21"/>
                <w:lang w:val="zh-CN"/>
              </w:rPr>
              <w:t>2</w:t>
            </w:r>
            <w:r>
              <w:rPr>
                <w:rFonts w:eastAsia="仿宋" w:hint="eastAsia"/>
                <w:kern w:val="0"/>
                <w:sz w:val="21"/>
                <w:szCs w:val="21"/>
                <w:lang w:val="zh-CN"/>
              </w:rPr>
              <w:t>，钙粘蛋白，</w:t>
            </w:r>
            <w:r>
              <w:rPr>
                <w:rFonts w:eastAsia="仿宋"/>
                <w:kern w:val="0"/>
                <w:sz w:val="21"/>
                <w:szCs w:val="21"/>
                <w:lang w:val="zh-CN"/>
              </w:rPr>
              <w:t>cMyc</w:t>
            </w:r>
            <w:r>
              <w:rPr>
                <w:rFonts w:eastAsia="仿宋" w:hint="eastAsia"/>
                <w:kern w:val="0"/>
                <w:sz w:val="21"/>
                <w:szCs w:val="21"/>
                <w:lang w:val="zh-CN"/>
              </w:rPr>
              <w:t>，</w:t>
            </w:r>
            <w:r>
              <w:rPr>
                <w:rFonts w:eastAsia="仿宋"/>
                <w:kern w:val="0"/>
                <w:sz w:val="21"/>
                <w:szCs w:val="21"/>
                <w:lang w:val="zh-CN"/>
              </w:rPr>
              <w:t>p38</w:t>
            </w:r>
            <w:r>
              <w:rPr>
                <w:rFonts w:eastAsia="仿宋" w:hint="eastAsia"/>
                <w:kern w:val="0"/>
                <w:sz w:val="21"/>
                <w:szCs w:val="21"/>
                <w:lang w:val="zh-CN"/>
              </w:rPr>
              <w:t>和</w:t>
            </w:r>
            <w:r>
              <w:rPr>
                <w:rFonts w:eastAsia="仿宋"/>
                <w:kern w:val="0"/>
                <w:sz w:val="21"/>
                <w:szCs w:val="21"/>
                <w:lang w:val="zh-CN"/>
              </w:rPr>
              <w:t>ERK1/2</w:t>
            </w:r>
            <w:r>
              <w:rPr>
                <w:rFonts w:eastAsia="仿宋" w:hint="eastAsia"/>
                <w:kern w:val="0"/>
                <w:sz w:val="21"/>
                <w:szCs w:val="21"/>
                <w:lang w:val="zh-CN"/>
              </w:rPr>
              <w:t>的磷酸化激活，从而抑制内皮细胞增殖、迁移和微管形成，使肿瘤血管正常化。</w:t>
            </w:r>
            <w:r>
              <w:rPr>
                <w:rFonts w:eastAsia="仿宋" w:hint="eastAsia"/>
                <w:kern w:val="0"/>
                <w:sz w:val="21"/>
                <w:szCs w:val="21"/>
              </w:rPr>
              <w:t>研究进一步发现纳米金</w:t>
            </w:r>
            <w:r>
              <w:rPr>
                <w:rFonts w:eastAsia="仿宋"/>
                <w:kern w:val="0"/>
                <w:sz w:val="21"/>
                <w:szCs w:val="21"/>
              </w:rPr>
              <w:t>-</w:t>
            </w:r>
            <w:r>
              <w:rPr>
                <w:rFonts w:eastAsia="仿宋" w:hint="eastAsia"/>
                <w:kern w:val="0"/>
                <w:sz w:val="21"/>
                <w:szCs w:val="21"/>
              </w:rPr>
              <w:t>恩度复合体使肿瘤血管正常化后，能够逆转肿瘤上皮</w:t>
            </w:r>
            <w:r>
              <w:rPr>
                <w:rFonts w:eastAsia="仿宋"/>
                <w:kern w:val="0"/>
                <w:sz w:val="21"/>
                <w:szCs w:val="21"/>
              </w:rPr>
              <w:t>-</w:t>
            </w:r>
            <w:r>
              <w:rPr>
                <w:rFonts w:eastAsia="仿宋" w:hint="eastAsia"/>
                <w:kern w:val="0"/>
                <w:sz w:val="21"/>
                <w:szCs w:val="21"/>
              </w:rPr>
              <w:t>间充质转化，抑制黑色素瘤肺转移。为寻找实时无创监测肿瘤血管正常化时间窗的标记物，本项目发现</w:t>
            </w:r>
            <w:r>
              <w:rPr>
                <w:rFonts w:eastAsia="仿宋" w:hint="eastAsia"/>
                <w:sz w:val="21"/>
                <w:szCs w:val="21"/>
              </w:rPr>
              <w:t>血清</w:t>
            </w:r>
            <w:r>
              <w:rPr>
                <w:rFonts w:eastAsia="仿宋" w:hint="eastAsia"/>
                <w:bCs/>
                <w:kern w:val="0"/>
                <w:sz w:val="21"/>
                <w:szCs w:val="21"/>
                <w:lang w:val="zh-CN"/>
              </w:rPr>
              <w:t>前梯度蛋白</w:t>
            </w:r>
            <w:r>
              <w:rPr>
                <w:rFonts w:eastAsia="仿宋"/>
                <w:bCs/>
                <w:kern w:val="0"/>
                <w:sz w:val="21"/>
                <w:szCs w:val="21"/>
                <w:lang w:val="zh-CN"/>
              </w:rPr>
              <w:t>2</w:t>
            </w:r>
            <w:r>
              <w:rPr>
                <w:rFonts w:eastAsia="仿宋" w:hint="eastAsia"/>
                <w:kern w:val="0"/>
                <w:sz w:val="21"/>
                <w:szCs w:val="21"/>
                <w:lang w:val="zh-CN"/>
              </w:rPr>
              <w:t>、</w:t>
            </w:r>
            <w:r>
              <w:rPr>
                <w:rFonts w:eastAsia="仿宋" w:hint="eastAsia"/>
                <w:bCs/>
                <w:kern w:val="0"/>
                <w:sz w:val="21"/>
                <w:szCs w:val="21"/>
                <w:lang w:val="zh-CN"/>
              </w:rPr>
              <w:t>血小板反应蛋白</w:t>
            </w:r>
            <w:r>
              <w:rPr>
                <w:rFonts w:eastAsia="仿宋"/>
                <w:bCs/>
                <w:kern w:val="0"/>
                <w:sz w:val="21"/>
                <w:szCs w:val="21"/>
                <w:lang w:val="zh-CN"/>
              </w:rPr>
              <w:t>1</w:t>
            </w:r>
            <w:r>
              <w:rPr>
                <w:rFonts w:eastAsia="仿宋" w:hint="eastAsia"/>
                <w:kern w:val="0"/>
                <w:sz w:val="21"/>
                <w:szCs w:val="21"/>
                <w:lang w:val="zh-CN"/>
              </w:rPr>
              <w:t>和</w:t>
            </w:r>
            <w:r>
              <w:rPr>
                <w:rFonts w:eastAsia="仿宋" w:hint="eastAsia"/>
                <w:sz w:val="21"/>
                <w:szCs w:val="21"/>
              </w:rPr>
              <w:t>体素内不相干运动扩散加权磁共振成像可对肿瘤血管正常化时间窗进行微创或无创监测。目前该项目支持下一共发表</w:t>
            </w:r>
            <w:r>
              <w:rPr>
                <w:rFonts w:eastAsia="仿宋"/>
                <w:sz w:val="21"/>
                <w:szCs w:val="21"/>
              </w:rPr>
              <w:t>SCI</w:t>
            </w:r>
            <w:r>
              <w:rPr>
                <w:rFonts w:eastAsia="仿宋" w:hint="eastAsia"/>
                <w:sz w:val="21"/>
                <w:szCs w:val="21"/>
              </w:rPr>
              <w:t>文章</w:t>
            </w:r>
            <w:r>
              <w:rPr>
                <w:rFonts w:eastAsia="仿宋"/>
                <w:sz w:val="21"/>
                <w:szCs w:val="21"/>
              </w:rPr>
              <w:t>15</w:t>
            </w:r>
            <w:r>
              <w:rPr>
                <w:rFonts w:eastAsia="仿宋" w:hint="eastAsia"/>
                <w:sz w:val="21"/>
                <w:szCs w:val="21"/>
              </w:rPr>
              <w:t>篇，中文核心期刊</w:t>
            </w:r>
            <w:r>
              <w:rPr>
                <w:rFonts w:eastAsia="仿宋"/>
                <w:sz w:val="21"/>
                <w:szCs w:val="21"/>
              </w:rPr>
              <w:t>7</w:t>
            </w:r>
            <w:r>
              <w:rPr>
                <w:rFonts w:eastAsia="仿宋" w:hint="eastAsia"/>
                <w:sz w:val="21"/>
                <w:szCs w:val="21"/>
              </w:rPr>
              <w:t>篇。总影响因子</w:t>
            </w:r>
            <w:r>
              <w:rPr>
                <w:rFonts w:eastAsia="仿宋"/>
                <w:sz w:val="21"/>
                <w:szCs w:val="21"/>
              </w:rPr>
              <w:t>42</w:t>
            </w:r>
            <w:r>
              <w:rPr>
                <w:rFonts w:eastAsia="仿宋" w:hint="eastAsia"/>
                <w:sz w:val="21"/>
                <w:szCs w:val="21"/>
              </w:rPr>
              <w:t>，总引用频次</w:t>
            </w:r>
            <w:r>
              <w:rPr>
                <w:rFonts w:eastAsia="仿宋"/>
                <w:sz w:val="21"/>
                <w:szCs w:val="21"/>
              </w:rPr>
              <w:t>222</w:t>
            </w:r>
            <w:r>
              <w:rPr>
                <w:rFonts w:eastAsia="仿宋" w:hint="eastAsia"/>
                <w:sz w:val="21"/>
                <w:szCs w:val="21"/>
              </w:rPr>
              <w:t>，培养硕博士</w:t>
            </w:r>
            <w:r>
              <w:rPr>
                <w:rFonts w:eastAsia="仿宋"/>
                <w:sz w:val="21"/>
                <w:szCs w:val="21"/>
              </w:rPr>
              <w:t>20</w:t>
            </w:r>
            <w:r>
              <w:rPr>
                <w:rFonts w:eastAsia="仿宋" w:hint="eastAsia"/>
                <w:sz w:val="21"/>
                <w:szCs w:val="21"/>
              </w:rPr>
              <w:t>余人。</w:t>
            </w:r>
          </w:p>
          <w:p w:rsidR="00B872C5" w:rsidRDefault="00B872C5">
            <w:pPr>
              <w:pStyle w:val="a"/>
              <w:spacing w:line="240" w:lineRule="auto"/>
              <w:ind w:firstLineChars="200" w:firstLine="420"/>
              <w:rPr>
                <w:rFonts w:eastAsia="仿宋"/>
                <w:color w:val="FF0000"/>
                <w:kern w:val="0"/>
                <w:sz w:val="21"/>
                <w:szCs w:val="21"/>
              </w:rPr>
            </w:pPr>
            <w:r>
              <w:rPr>
                <w:rFonts w:eastAsia="仿宋" w:hint="eastAsia"/>
                <w:sz w:val="21"/>
                <w:szCs w:val="21"/>
              </w:rPr>
              <w:t>该研究成果为肿瘤血管正常化理念在临床治疗中的进一步应用提供理论基础，为提高肿瘤综合治疗疗效开辟新的途径。</w:t>
            </w:r>
          </w:p>
          <w:p w:rsidR="00B872C5" w:rsidRDefault="00B872C5">
            <w:pPr>
              <w:ind w:firstLineChars="200" w:firstLine="420"/>
              <w:jc w:val="left"/>
              <w:textAlignment w:val="top"/>
              <w:rPr>
                <w:rFonts w:eastAsia="仿宋"/>
                <w:szCs w:val="21"/>
              </w:rPr>
            </w:pPr>
            <w:r>
              <w:rPr>
                <w:rFonts w:eastAsia="仿宋" w:hint="eastAsia"/>
                <w:color w:val="000000"/>
                <w:szCs w:val="21"/>
              </w:rPr>
              <w:t>我单位认真审核项目填报各项内容，确保材料真实有效，经公示无异议，同意推荐其申报第二届广东医学科技奖。</w:t>
            </w:r>
          </w:p>
          <w:p w:rsidR="00B872C5" w:rsidRDefault="00B872C5">
            <w:pPr>
              <w:jc w:val="left"/>
              <w:rPr>
                <w:rFonts w:eastAsia="仿宋"/>
                <w:szCs w:val="21"/>
              </w:rPr>
            </w:pPr>
          </w:p>
        </w:tc>
      </w:tr>
      <w:tr w:rsidR="00B872C5">
        <w:trPr>
          <w:trHeight w:val="397"/>
          <w:jc w:val="center"/>
        </w:trPr>
        <w:tc>
          <w:tcPr>
            <w:tcW w:w="1615" w:type="dxa"/>
            <w:vAlign w:val="center"/>
          </w:tcPr>
          <w:p w:rsidR="00B872C5" w:rsidRDefault="00B872C5">
            <w:pPr>
              <w:adjustRightInd w:val="0"/>
              <w:snapToGrid w:val="0"/>
              <w:jc w:val="center"/>
              <w:rPr>
                <w:rFonts w:eastAsia="仿宋"/>
                <w:b/>
                <w:bCs/>
                <w:szCs w:val="21"/>
              </w:rPr>
            </w:pPr>
            <w:r>
              <w:rPr>
                <w:rFonts w:eastAsia="仿宋" w:hint="eastAsia"/>
                <w:b/>
                <w:bCs/>
                <w:szCs w:val="21"/>
              </w:rPr>
              <w:t>项目简介</w:t>
            </w:r>
          </w:p>
        </w:tc>
        <w:tc>
          <w:tcPr>
            <w:tcW w:w="7849" w:type="dxa"/>
            <w:vAlign w:val="center"/>
          </w:tcPr>
          <w:p w:rsidR="00B872C5" w:rsidRDefault="00B872C5">
            <w:pPr>
              <w:adjustRightInd w:val="0"/>
              <w:snapToGrid w:val="0"/>
              <w:spacing w:before="120" w:after="120"/>
              <w:jc w:val="left"/>
              <w:textAlignment w:val="top"/>
              <w:rPr>
                <w:rFonts w:eastAsia="仿宋"/>
                <w:szCs w:val="21"/>
              </w:rPr>
            </w:pPr>
            <w:r>
              <w:rPr>
                <w:rFonts w:eastAsia="仿宋"/>
                <w:szCs w:val="21"/>
              </w:rPr>
              <w:t>1</w:t>
            </w:r>
            <w:r>
              <w:rPr>
                <w:rFonts w:eastAsia="仿宋"/>
                <w:b/>
                <w:bCs/>
                <w:szCs w:val="21"/>
              </w:rPr>
              <w:t>.</w:t>
            </w:r>
            <w:r>
              <w:rPr>
                <w:rFonts w:eastAsia="仿宋" w:hint="eastAsia"/>
                <w:b/>
                <w:bCs/>
                <w:szCs w:val="21"/>
              </w:rPr>
              <w:t>项目研究的目的意义、要解决的问题</w:t>
            </w:r>
          </w:p>
          <w:p w:rsidR="00B872C5" w:rsidRDefault="00B872C5">
            <w:pPr>
              <w:autoSpaceDE w:val="0"/>
              <w:autoSpaceDN w:val="0"/>
              <w:adjustRightInd w:val="0"/>
              <w:ind w:firstLine="480"/>
              <w:jc w:val="left"/>
              <w:rPr>
                <w:rFonts w:eastAsia="仿宋"/>
                <w:kern w:val="0"/>
                <w:szCs w:val="21"/>
                <w:lang w:val="zh-CN"/>
              </w:rPr>
            </w:pPr>
            <w:r>
              <w:rPr>
                <w:rFonts w:eastAsia="仿宋" w:hint="eastAsia"/>
                <w:kern w:val="0"/>
                <w:szCs w:val="21"/>
                <w:lang w:val="zh-CN"/>
              </w:rPr>
              <w:t>与机体正常血管相比，肿瘤血管受压明显、形态扭曲、缺乏完整的周细胞覆盖导致渗透性增高。肿瘤血管异常的受压和渗漏引起大范围肿瘤组织缺乏血供，不利于血液流动和氧气输送，进一步促进肿瘤进展、转移、免疫抑制和治疗抵抗。使肿瘤血管正常化</w:t>
            </w:r>
            <w:r>
              <w:rPr>
                <w:rFonts w:eastAsia="仿宋" w:hint="eastAsia"/>
                <w:szCs w:val="21"/>
              </w:rPr>
              <w:t>可有效提高放化疗疗效，但其具体的应用方式及作用机制并未明确，使其难以进一步在临床推广应用</w:t>
            </w:r>
            <w:r>
              <w:rPr>
                <w:rFonts w:eastAsia="仿宋" w:hint="eastAsia"/>
                <w:kern w:val="0"/>
                <w:szCs w:val="21"/>
                <w:lang w:val="zh-CN"/>
              </w:rPr>
              <w:t>。</w:t>
            </w:r>
          </w:p>
          <w:p w:rsidR="00B872C5" w:rsidRDefault="00B872C5">
            <w:pPr>
              <w:adjustRightInd w:val="0"/>
              <w:snapToGrid w:val="0"/>
              <w:spacing w:before="120" w:after="120"/>
              <w:jc w:val="left"/>
              <w:textAlignment w:val="top"/>
              <w:rPr>
                <w:rFonts w:eastAsia="仿宋"/>
                <w:b/>
                <w:bCs/>
                <w:szCs w:val="21"/>
              </w:rPr>
            </w:pPr>
            <w:r>
              <w:rPr>
                <w:rFonts w:eastAsia="仿宋"/>
                <w:b/>
                <w:bCs/>
                <w:szCs w:val="21"/>
              </w:rPr>
              <w:t>2.</w:t>
            </w:r>
            <w:r>
              <w:rPr>
                <w:rFonts w:eastAsia="仿宋" w:hint="eastAsia"/>
                <w:b/>
                <w:bCs/>
                <w:szCs w:val="21"/>
              </w:rPr>
              <w:t>主要技术和理论创新点</w:t>
            </w:r>
          </w:p>
          <w:p w:rsidR="00B872C5" w:rsidRDefault="00B872C5">
            <w:pPr>
              <w:pStyle w:val="a"/>
              <w:spacing w:line="240" w:lineRule="auto"/>
              <w:ind w:firstLineChars="200" w:firstLine="420"/>
              <w:rPr>
                <w:rFonts w:eastAsia="仿宋"/>
                <w:kern w:val="0"/>
                <w:sz w:val="21"/>
                <w:szCs w:val="21"/>
                <w:lang w:val="zh-CN"/>
              </w:rPr>
            </w:pPr>
            <w:r>
              <w:rPr>
                <w:rFonts w:eastAsia="仿宋" w:hint="eastAsia"/>
                <w:bCs/>
                <w:kern w:val="0"/>
                <w:sz w:val="21"/>
                <w:szCs w:val="21"/>
              </w:rPr>
              <w:t>①</w:t>
            </w:r>
            <w:r>
              <w:rPr>
                <w:rFonts w:eastAsia="仿宋" w:hint="eastAsia"/>
                <w:bCs/>
                <w:kern w:val="0"/>
                <w:sz w:val="21"/>
                <w:szCs w:val="21"/>
                <w:lang w:val="zh-CN"/>
              </w:rPr>
              <w:t>纳米金</w:t>
            </w:r>
            <w:r>
              <w:rPr>
                <w:rFonts w:eastAsia="仿宋"/>
                <w:bCs/>
                <w:kern w:val="0"/>
                <w:sz w:val="21"/>
                <w:szCs w:val="21"/>
              </w:rPr>
              <w:t>-</w:t>
            </w:r>
            <w:r>
              <w:rPr>
                <w:rFonts w:eastAsia="仿宋" w:hint="eastAsia"/>
                <w:bCs/>
                <w:kern w:val="0"/>
                <w:sz w:val="21"/>
                <w:szCs w:val="21"/>
                <w:lang w:val="zh-CN"/>
              </w:rPr>
              <w:t>恩度复合体诱导小鼠肝癌移植瘤血管正常化并增强化疗药物</w:t>
            </w:r>
            <w:r>
              <w:rPr>
                <w:rFonts w:eastAsia="仿宋"/>
                <w:bCs/>
                <w:kern w:val="0"/>
                <w:sz w:val="21"/>
                <w:szCs w:val="21"/>
              </w:rPr>
              <w:t>5-</w:t>
            </w:r>
            <w:r>
              <w:rPr>
                <w:rFonts w:eastAsia="仿宋" w:hint="eastAsia"/>
                <w:bCs/>
                <w:kern w:val="0"/>
                <w:sz w:val="21"/>
                <w:szCs w:val="21"/>
                <w:lang w:val="zh-CN"/>
              </w:rPr>
              <w:t>氟尿嘧啶疗效：</w:t>
            </w:r>
            <w:r>
              <w:rPr>
                <w:rFonts w:eastAsia="仿宋" w:hint="eastAsia"/>
                <w:kern w:val="0"/>
                <w:sz w:val="21"/>
                <w:szCs w:val="21"/>
                <w:lang w:val="zh-CN"/>
              </w:rPr>
              <w:t>本项目创新性地构建了纳米金</w:t>
            </w:r>
            <w:r>
              <w:rPr>
                <w:rFonts w:eastAsia="仿宋"/>
                <w:kern w:val="0"/>
                <w:sz w:val="21"/>
                <w:szCs w:val="21"/>
                <w:lang w:val="zh-CN"/>
              </w:rPr>
              <w:t>-</w:t>
            </w:r>
            <w:r>
              <w:rPr>
                <w:rFonts w:eastAsia="仿宋" w:hint="eastAsia"/>
                <w:kern w:val="0"/>
                <w:sz w:val="21"/>
                <w:szCs w:val="21"/>
                <w:lang w:val="zh-CN"/>
              </w:rPr>
              <w:t>恩度复合体，其可以通过增强肿瘤血管完整性来降低血管通透性，进而增加肿瘤血流灌注，改善肿瘤组织缺氧，诱导短暂的肿瘤血管正常化，并发现在肿瘤血管正常化时间窗内联合化疗能显著提高化疗效果。</w:t>
            </w:r>
          </w:p>
          <w:p w:rsidR="00B872C5" w:rsidRDefault="00B872C5">
            <w:pPr>
              <w:autoSpaceDE w:val="0"/>
              <w:autoSpaceDN w:val="0"/>
              <w:adjustRightInd w:val="0"/>
              <w:ind w:firstLineChars="200" w:firstLine="420"/>
              <w:jc w:val="left"/>
              <w:rPr>
                <w:rFonts w:eastAsia="仿宋"/>
                <w:kern w:val="0"/>
                <w:szCs w:val="21"/>
                <w:lang w:val="zh-CN"/>
              </w:rPr>
            </w:pPr>
            <w:r>
              <w:rPr>
                <w:rFonts w:eastAsia="仿宋" w:hint="eastAsia"/>
                <w:bCs/>
                <w:kern w:val="0"/>
                <w:szCs w:val="21"/>
              </w:rPr>
              <w:t>②</w:t>
            </w:r>
            <w:r>
              <w:rPr>
                <w:rFonts w:eastAsia="仿宋" w:hint="eastAsia"/>
                <w:bCs/>
                <w:kern w:val="0"/>
                <w:szCs w:val="21"/>
                <w:lang w:val="zh-CN"/>
              </w:rPr>
              <w:t>纳米金</w:t>
            </w:r>
            <w:r>
              <w:rPr>
                <w:rFonts w:eastAsia="仿宋"/>
                <w:bCs/>
                <w:kern w:val="0"/>
                <w:szCs w:val="21"/>
              </w:rPr>
              <w:t>-</w:t>
            </w:r>
            <w:r>
              <w:rPr>
                <w:rFonts w:eastAsia="仿宋" w:hint="eastAsia"/>
                <w:bCs/>
                <w:kern w:val="0"/>
                <w:szCs w:val="21"/>
                <w:lang w:val="zh-CN"/>
              </w:rPr>
              <w:t>恩度复合体通过抑制前梯度蛋白</w:t>
            </w:r>
            <w:r>
              <w:rPr>
                <w:rFonts w:eastAsia="仿宋"/>
                <w:bCs/>
                <w:kern w:val="0"/>
                <w:szCs w:val="21"/>
              </w:rPr>
              <w:t>2(anteriorgradient-2, AGR2)</w:t>
            </w:r>
            <w:r>
              <w:rPr>
                <w:rFonts w:eastAsia="仿宋" w:hint="eastAsia"/>
                <w:bCs/>
                <w:kern w:val="0"/>
                <w:szCs w:val="21"/>
                <w:lang w:val="zh-CN"/>
              </w:rPr>
              <w:t>信号通路诱导裸鼠结肠癌移植瘤血管正常化</w:t>
            </w:r>
            <w:r>
              <w:rPr>
                <w:rFonts w:eastAsia="仿宋"/>
                <w:bCs/>
                <w:kern w:val="0"/>
                <w:szCs w:val="21"/>
              </w:rPr>
              <w:t xml:space="preserve">: </w:t>
            </w:r>
            <w:r>
              <w:rPr>
                <w:rFonts w:eastAsia="仿宋"/>
                <w:kern w:val="0"/>
                <w:szCs w:val="21"/>
                <w:lang w:val="zh-CN"/>
              </w:rPr>
              <w:t>AGR2</w:t>
            </w:r>
            <w:r>
              <w:rPr>
                <w:rFonts w:eastAsia="仿宋" w:hint="eastAsia"/>
                <w:kern w:val="0"/>
                <w:szCs w:val="21"/>
                <w:lang w:val="zh-CN"/>
              </w:rPr>
              <w:t>在多种恶性肿瘤中过度表达并参与肿瘤血管生成。本项目率先发现，纳米金</w:t>
            </w:r>
            <w:r>
              <w:rPr>
                <w:rFonts w:eastAsia="仿宋"/>
                <w:kern w:val="0"/>
                <w:szCs w:val="21"/>
                <w:lang w:val="zh-CN"/>
              </w:rPr>
              <w:t>-</w:t>
            </w:r>
            <w:r>
              <w:rPr>
                <w:rFonts w:eastAsia="仿宋" w:hint="eastAsia"/>
                <w:kern w:val="0"/>
                <w:szCs w:val="21"/>
                <w:lang w:val="zh-CN"/>
              </w:rPr>
              <w:t>恩度复合体可以减少裸鼠结肠癌移植瘤微血管密度和</w:t>
            </w:r>
            <w:r>
              <w:rPr>
                <w:rFonts w:eastAsia="仿宋"/>
                <w:kern w:val="0"/>
                <w:szCs w:val="21"/>
                <w:lang w:val="zh-CN"/>
              </w:rPr>
              <w:t>AGR2</w:t>
            </w:r>
            <w:r>
              <w:rPr>
                <w:rFonts w:eastAsia="仿宋" w:hint="eastAsia"/>
                <w:kern w:val="0"/>
                <w:szCs w:val="21"/>
                <w:lang w:val="zh-CN"/>
              </w:rPr>
              <w:t>表达，使肿瘤血管正常化，抑制肿瘤生长。同时，纳米金</w:t>
            </w:r>
            <w:r>
              <w:rPr>
                <w:rFonts w:eastAsia="仿宋"/>
                <w:kern w:val="0"/>
                <w:szCs w:val="21"/>
                <w:lang w:val="zh-CN"/>
              </w:rPr>
              <w:t>-</w:t>
            </w:r>
            <w:r>
              <w:rPr>
                <w:rFonts w:eastAsia="仿宋" w:hint="eastAsia"/>
                <w:kern w:val="0"/>
                <w:szCs w:val="21"/>
                <w:lang w:val="zh-CN"/>
              </w:rPr>
              <w:t>恩度复合体可以通过调节缺氧诱导因子</w:t>
            </w:r>
            <w:r>
              <w:rPr>
                <w:rFonts w:eastAsia="仿宋"/>
                <w:kern w:val="0"/>
                <w:szCs w:val="21"/>
                <w:lang w:val="zh-CN"/>
              </w:rPr>
              <w:t>-1α</w:t>
            </w:r>
            <w:r>
              <w:rPr>
                <w:rFonts w:eastAsia="仿宋" w:hint="eastAsia"/>
                <w:kern w:val="0"/>
                <w:szCs w:val="21"/>
                <w:lang w:val="zh-CN"/>
              </w:rPr>
              <w:t>抑制</w:t>
            </w:r>
            <w:r>
              <w:rPr>
                <w:rFonts w:eastAsia="仿宋"/>
                <w:kern w:val="0"/>
                <w:szCs w:val="21"/>
                <w:lang w:val="zh-CN"/>
              </w:rPr>
              <w:t>AGR2</w:t>
            </w:r>
            <w:r>
              <w:rPr>
                <w:rFonts w:eastAsia="仿宋" w:hint="eastAsia"/>
                <w:kern w:val="0"/>
                <w:szCs w:val="21"/>
                <w:lang w:val="zh-CN"/>
              </w:rPr>
              <w:t>的表达，减少由</w:t>
            </w:r>
            <w:r>
              <w:rPr>
                <w:rFonts w:eastAsia="仿宋"/>
                <w:kern w:val="0"/>
                <w:szCs w:val="21"/>
                <w:lang w:val="zh-CN"/>
              </w:rPr>
              <w:t>AGR2</w:t>
            </w:r>
            <w:r>
              <w:rPr>
                <w:rFonts w:eastAsia="仿宋" w:hint="eastAsia"/>
                <w:kern w:val="0"/>
                <w:szCs w:val="21"/>
                <w:lang w:val="zh-CN"/>
              </w:rPr>
              <w:t>诱导的人脐静脉血管内皮细胞增殖、迁移和微管形成，减弱</w:t>
            </w:r>
            <w:r>
              <w:rPr>
                <w:rFonts w:eastAsia="仿宋"/>
                <w:kern w:val="0"/>
                <w:szCs w:val="21"/>
                <w:lang w:val="zh-CN"/>
              </w:rPr>
              <w:t>AGR2</w:t>
            </w:r>
            <w:r>
              <w:rPr>
                <w:rFonts w:eastAsia="仿宋" w:hint="eastAsia"/>
                <w:kern w:val="0"/>
                <w:szCs w:val="21"/>
                <w:lang w:val="zh-CN"/>
              </w:rPr>
              <w:t>介导的血管内皮细胞中基质金属蛋白酶</w:t>
            </w:r>
            <w:r>
              <w:rPr>
                <w:rFonts w:eastAsia="仿宋"/>
                <w:kern w:val="0"/>
                <w:szCs w:val="21"/>
                <w:lang w:val="zh-CN"/>
              </w:rPr>
              <w:t>2</w:t>
            </w:r>
            <w:r>
              <w:rPr>
                <w:rFonts w:eastAsia="仿宋" w:hint="eastAsia"/>
                <w:kern w:val="0"/>
                <w:szCs w:val="21"/>
                <w:lang w:val="zh-CN"/>
              </w:rPr>
              <w:t>，钙粘蛋白，</w:t>
            </w:r>
            <w:r>
              <w:rPr>
                <w:rFonts w:eastAsia="仿宋"/>
                <w:kern w:val="0"/>
                <w:szCs w:val="21"/>
                <w:lang w:val="zh-CN"/>
              </w:rPr>
              <w:t>cMyc</w:t>
            </w:r>
            <w:r>
              <w:rPr>
                <w:rFonts w:eastAsia="仿宋" w:hint="eastAsia"/>
                <w:kern w:val="0"/>
                <w:szCs w:val="21"/>
                <w:lang w:val="zh-CN"/>
              </w:rPr>
              <w:t>，</w:t>
            </w:r>
            <w:r>
              <w:rPr>
                <w:rFonts w:eastAsia="仿宋"/>
                <w:kern w:val="0"/>
                <w:szCs w:val="21"/>
                <w:lang w:val="zh-CN"/>
              </w:rPr>
              <w:t>p38</w:t>
            </w:r>
            <w:r>
              <w:rPr>
                <w:rFonts w:eastAsia="仿宋" w:hint="eastAsia"/>
                <w:kern w:val="0"/>
                <w:szCs w:val="21"/>
                <w:lang w:val="zh-CN"/>
              </w:rPr>
              <w:t>和</w:t>
            </w:r>
            <w:r>
              <w:rPr>
                <w:rFonts w:eastAsia="仿宋"/>
                <w:kern w:val="0"/>
                <w:szCs w:val="21"/>
                <w:lang w:val="zh-CN"/>
              </w:rPr>
              <w:t>ERK1/2</w:t>
            </w:r>
            <w:r>
              <w:rPr>
                <w:rFonts w:eastAsia="仿宋" w:hint="eastAsia"/>
                <w:kern w:val="0"/>
                <w:szCs w:val="21"/>
                <w:lang w:val="zh-CN"/>
              </w:rPr>
              <w:t>的磷酸化激活。表明纳米金</w:t>
            </w:r>
            <w:r>
              <w:rPr>
                <w:rFonts w:eastAsia="仿宋"/>
                <w:kern w:val="0"/>
                <w:szCs w:val="21"/>
                <w:lang w:val="zh-CN"/>
              </w:rPr>
              <w:t>-</w:t>
            </w:r>
            <w:r>
              <w:rPr>
                <w:rFonts w:eastAsia="仿宋" w:hint="eastAsia"/>
                <w:kern w:val="0"/>
                <w:szCs w:val="21"/>
                <w:lang w:val="zh-CN"/>
              </w:rPr>
              <w:t>恩度复合体可以通过抑制</w:t>
            </w:r>
            <w:r>
              <w:rPr>
                <w:rFonts w:eastAsia="仿宋"/>
                <w:kern w:val="0"/>
                <w:szCs w:val="21"/>
                <w:lang w:val="zh-CN"/>
              </w:rPr>
              <w:t>AGR2</w:t>
            </w:r>
            <w:r>
              <w:rPr>
                <w:rFonts w:eastAsia="仿宋" w:hint="eastAsia"/>
                <w:kern w:val="0"/>
                <w:szCs w:val="21"/>
                <w:lang w:val="zh-CN"/>
              </w:rPr>
              <w:t>介导的血管生成和血管内皮细胞内蛋白或信号通路的激活使肿瘤血管正常化。</w:t>
            </w:r>
          </w:p>
          <w:p w:rsidR="00B872C5" w:rsidRDefault="00B872C5">
            <w:pPr>
              <w:autoSpaceDE w:val="0"/>
              <w:autoSpaceDN w:val="0"/>
              <w:adjustRightInd w:val="0"/>
              <w:ind w:firstLineChars="200" w:firstLine="420"/>
              <w:jc w:val="left"/>
              <w:rPr>
                <w:rFonts w:eastAsia="仿宋"/>
                <w:szCs w:val="21"/>
              </w:rPr>
            </w:pPr>
            <w:r>
              <w:rPr>
                <w:rFonts w:eastAsia="仿宋" w:hint="eastAsia"/>
                <w:bCs/>
                <w:kern w:val="0"/>
                <w:szCs w:val="21"/>
              </w:rPr>
              <w:t>③利用</w:t>
            </w:r>
            <w:r>
              <w:rPr>
                <w:rFonts w:eastAsia="仿宋" w:hint="eastAsia"/>
                <w:szCs w:val="21"/>
              </w:rPr>
              <w:t>体素内不相干运动扩散加权磁共振成像</w:t>
            </w:r>
            <w:r>
              <w:rPr>
                <w:rFonts w:eastAsia="仿宋"/>
                <w:szCs w:val="21"/>
              </w:rPr>
              <w:t>(IVIM-DWI MRI)</w:t>
            </w:r>
            <w:r>
              <w:rPr>
                <w:rFonts w:eastAsia="仿宋" w:hint="eastAsia"/>
                <w:szCs w:val="21"/>
              </w:rPr>
              <w:t>评价恩度诱导的肿瘤血管正常化</w:t>
            </w:r>
            <w:r>
              <w:rPr>
                <w:rFonts w:eastAsia="仿宋"/>
                <w:szCs w:val="21"/>
              </w:rPr>
              <w:t>:</w:t>
            </w:r>
            <w:r>
              <w:rPr>
                <w:rFonts w:eastAsia="仿宋" w:hint="eastAsia"/>
                <w:szCs w:val="21"/>
              </w:rPr>
              <w:t>本部分通过动物模型，创新性地利用</w:t>
            </w:r>
            <w:r>
              <w:rPr>
                <w:rFonts w:eastAsia="仿宋"/>
                <w:szCs w:val="21"/>
              </w:rPr>
              <w:t>IVIM DW-MRI</w:t>
            </w:r>
            <w:r>
              <w:rPr>
                <w:rFonts w:eastAsia="仿宋" w:hint="eastAsia"/>
                <w:szCs w:val="21"/>
              </w:rPr>
              <w:t>监测恩度诱导的肿瘤血管正常化时间窗，表明</w:t>
            </w:r>
            <w:r>
              <w:rPr>
                <w:rFonts w:eastAsia="仿宋"/>
                <w:szCs w:val="21"/>
              </w:rPr>
              <w:t>IVIM DW-MRI</w:t>
            </w:r>
            <w:r>
              <w:rPr>
                <w:rFonts w:eastAsia="仿宋" w:hint="eastAsia"/>
                <w:szCs w:val="21"/>
              </w:rPr>
              <w:t>有望成为临床抗肿瘤血管生成治疗中监测肿瘤血管正常化时间窗的无创技术，为肿瘤临床抗血管生成联合放化疗的最佳切入时间点提供了重要参考。</w:t>
            </w:r>
          </w:p>
          <w:p w:rsidR="00B872C5" w:rsidRDefault="00B872C5">
            <w:pPr>
              <w:autoSpaceDE w:val="0"/>
              <w:autoSpaceDN w:val="0"/>
              <w:adjustRightInd w:val="0"/>
              <w:jc w:val="left"/>
              <w:rPr>
                <w:rFonts w:eastAsia="仿宋"/>
                <w:szCs w:val="21"/>
              </w:rPr>
            </w:pPr>
          </w:p>
          <w:p w:rsidR="00B872C5" w:rsidRDefault="00B872C5">
            <w:pPr>
              <w:numPr>
                <w:ilvl w:val="0"/>
                <w:numId w:val="1"/>
              </w:numPr>
              <w:autoSpaceDE w:val="0"/>
              <w:autoSpaceDN w:val="0"/>
              <w:adjustRightInd w:val="0"/>
              <w:jc w:val="left"/>
              <w:rPr>
                <w:rFonts w:eastAsia="仿宋"/>
                <w:b/>
                <w:bCs/>
                <w:szCs w:val="21"/>
              </w:rPr>
            </w:pPr>
            <w:r>
              <w:rPr>
                <w:rFonts w:eastAsia="仿宋" w:hint="eastAsia"/>
                <w:b/>
                <w:bCs/>
                <w:szCs w:val="21"/>
              </w:rPr>
              <w:t>突破的关键技术</w:t>
            </w:r>
          </w:p>
          <w:p w:rsidR="00B872C5" w:rsidRDefault="00B872C5">
            <w:pPr>
              <w:autoSpaceDE w:val="0"/>
              <w:autoSpaceDN w:val="0"/>
              <w:adjustRightInd w:val="0"/>
              <w:jc w:val="left"/>
              <w:rPr>
                <w:rFonts w:eastAsia="仿宋"/>
                <w:kern w:val="0"/>
                <w:szCs w:val="21"/>
                <w:lang w:val="zh-CN"/>
              </w:rPr>
            </w:pPr>
            <w:r>
              <w:rPr>
                <w:rFonts w:eastAsia="仿宋"/>
                <w:szCs w:val="21"/>
              </w:rPr>
              <w:t xml:space="preserve">  </w:t>
            </w:r>
            <w:r>
              <w:rPr>
                <w:rFonts w:eastAsia="仿宋" w:hint="eastAsia"/>
                <w:bCs/>
                <w:kern w:val="0"/>
                <w:szCs w:val="21"/>
              </w:rPr>
              <w:t>①</w:t>
            </w:r>
            <w:r>
              <w:rPr>
                <w:rFonts w:eastAsia="仿宋" w:hint="eastAsia"/>
                <w:kern w:val="0"/>
                <w:szCs w:val="21"/>
                <w:lang w:val="zh-CN"/>
              </w:rPr>
              <w:t>创新性地构建了纳米金</w:t>
            </w:r>
            <w:r>
              <w:rPr>
                <w:rFonts w:eastAsia="仿宋"/>
                <w:kern w:val="0"/>
                <w:szCs w:val="21"/>
                <w:lang w:val="zh-CN"/>
              </w:rPr>
              <w:t>-</w:t>
            </w:r>
            <w:r>
              <w:rPr>
                <w:rFonts w:eastAsia="仿宋" w:hint="eastAsia"/>
                <w:kern w:val="0"/>
                <w:szCs w:val="21"/>
                <w:lang w:val="zh-CN"/>
              </w:rPr>
              <w:t>恩度复合体，为利用抗肿瘤血管药物提高肿瘤血管正常化效应提供了思路；</w:t>
            </w:r>
          </w:p>
          <w:p w:rsidR="00B872C5" w:rsidRDefault="00B872C5">
            <w:pPr>
              <w:autoSpaceDE w:val="0"/>
              <w:autoSpaceDN w:val="0"/>
              <w:adjustRightInd w:val="0"/>
              <w:ind w:firstLineChars="100" w:firstLine="210"/>
              <w:jc w:val="left"/>
              <w:rPr>
                <w:rFonts w:eastAsia="仿宋"/>
                <w:kern w:val="0"/>
                <w:szCs w:val="21"/>
                <w:lang w:val="zh-CN"/>
              </w:rPr>
            </w:pPr>
            <w:r>
              <w:rPr>
                <w:rFonts w:eastAsia="仿宋" w:hint="eastAsia"/>
                <w:bCs/>
                <w:kern w:val="0"/>
                <w:szCs w:val="21"/>
              </w:rPr>
              <w:t>②发现了</w:t>
            </w:r>
            <w:r>
              <w:rPr>
                <w:rFonts w:eastAsia="仿宋"/>
                <w:kern w:val="0"/>
                <w:szCs w:val="21"/>
                <w:lang w:val="zh-CN"/>
              </w:rPr>
              <w:t>AGR2</w:t>
            </w:r>
            <w:r>
              <w:rPr>
                <w:rFonts w:eastAsia="仿宋" w:hint="eastAsia"/>
                <w:kern w:val="0"/>
                <w:szCs w:val="21"/>
                <w:lang w:val="zh-CN"/>
              </w:rPr>
              <w:t>蛋白介导的肿瘤血管正常化的分子机制，为阐明肿瘤血管正常化的机制提供了基础；</w:t>
            </w:r>
          </w:p>
          <w:p w:rsidR="00B872C5" w:rsidRDefault="00B872C5">
            <w:pPr>
              <w:autoSpaceDE w:val="0"/>
              <w:autoSpaceDN w:val="0"/>
              <w:adjustRightInd w:val="0"/>
              <w:ind w:firstLineChars="100" w:firstLine="210"/>
              <w:jc w:val="left"/>
              <w:rPr>
                <w:rFonts w:eastAsia="仿宋"/>
                <w:kern w:val="0"/>
                <w:szCs w:val="21"/>
              </w:rPr>
            </w:pPr>
            <w:r>
              <w:rPr>
                <w:rFonts w:eastAsia="仿宋" w:hint="eastAsia"/>
                <w:bCs/>
                <w:kern w:val="0"/>
                <w:szCs w:val="21"/>
              </w:rPr>
              <w:t>③创新性利用</w:t>
            </w:r>
            <w:r>
              <w:rPr>
                <w:rFonts w:eastAsia="仿宋" w:hint="eastAsia"/>
                <w:szCs w:val="21"/>
              </w:rPr>
              <w:t>体素内不相干运动扩散加权磁共振成像</w:t>
            </w:r>
            <w:r>
              <w:rPr>
                <w:rFonts w:eastAsia="仿宋"/>
                <w:szCs w:val="21"/>
              </w:rPr>
              <w:t>(IVIM-DWI MRI)</w:t>
            </w:r>
            <w:r>
              <w:rPr>
                <w:rFonts w:eastAsia="仿宋" w:hint="eastAsia"/>
                <w:szCs w:val="21"/>
              </w:rPr>
              <w:t>监测肿瘤血管正常化时间窗，为肿瘤血管时间窗的无创监测提供了新思路。</w:t>
            </w:r>
          </w:p>
          <w:p w:rsidR="00B872C5" w:rsidRDefault="00B872C5">
            <w:pPr>
              <w:spacing w:before="120" w:after="120"/>
              <w:rPr>
                <w:rFonts w:eastAsia="仿宋"/>
                <w:b/>
                <w:bCs/>
                <w:szCs w:val="21"/>
              </w:rPr>
            </w:pPr>
            <w:r>
              <w:rPr>
                <w:rFonts w:eastAsia="仿宋"/>
                <w:b/>
                <w:bCs/>
                <w:szCs w:val="21"/>
              </w:rPr>
              <w:t>4.</w:t>
            </w:r>
            <w:r>
              <w:rPr>
                <w:rFonts w:eastAsia="仿宋" w:hint="eastAsia"/>
                <w:b/>
                <w:bCs/>
                <w:szCs w:val="21"/>
              </w:rPr>
              <w:t>成果推广应用情况及产生的经济社会效益</w:t>
            </w:r>
          </w:p>
          <w:p w:rsidR="00B872C5" w:rsidRDefault="00B872C5">
            <w:pPr>
              <w:pStyle w:val="a"/>
              <w:spacing w:line="240" w:lineRule="auto"/>
              <w:ind w:firstLineChars="200" w:firstLine="420"/>
              <w:rPr>
                <w:rFonts w:eastAsia="仿宋"/>
                <w:sz w:val="21"/>
                <w:szCs w:val="21"/>
              </w:rPr>
            </w:pPr>
            <w:r>
              <w:rPr>
                <w:rFonts w:eastAsia="仿宋" w:hint="eastAsia"/>
                <w:sz w:val="21"/>
                <w:szCs w:val="21"/>
              </w:rPr>
              <w:t>目前该项目主要为临床前研究，已经明确了肿瘤血管正常化在肿瘤综合治疗中的重要作用和初步机制，找到了监测肿瘤血管正常化时间窗的无创监测手段，为肿瘤血管正常化理念在临床中的进一步应用提供了理论基础。</w:t>
            </w:r>
          </w:p>
        </w:tc>
      </w:tr>
      <w:tr w:rsidR="00B872C5">
        <w:trPr>
          <w:trHeight w:val="2011"/>
          <w:jc w:val="center"/>
        </w:trPr>
        <w:tc>
          <w:tcPr>
            <w:tcW w:w="1615" w:type="dxa"/>
            <w:vAlign w:val="center"/>
          </w:tcPr>
          <w:p w:rsidR="00B872C5" w:rsidRDefault="00B872C5">
            <w:pPr>
              <w:adjustRightInd w:val="0"/>
              <w:snapToGrid w:val="0"/>
              <w:jc w:val="center"/>
              <w:rPr>
                <w:rFonts w:eastAsia="仿宋"/>
                <w:b/>
                <w:bCs/>
                <w:szCs w:val="21"/>
              </w:rPr>
            </w:pPr>
            <w:r>
              <w:rPr>
                <w:rFonts w:eastAsia="仿宋" w:hint="eastAsia"/>
                <w:b/>
                <w:bCs/>
                <w:szCs w:val="21"/>
              </w:rPr>
              <w:t>推广应用情况</w:t>
            </w:r>
          </w:p>
        </w:tc>
        <w:tc>
          <w:tcPr>
            <w:tcW w:w="7849" w:type="dxa"/>
            <w:vAlign w:val="center"/>
          </w:tcPr>
          <w:p w:rsidR="00B872C5" w:rsidRDefault="00B872C5">
            <w:pPr>
              <w:widowControl/>
              <w:jc w:val="left"/>
              <w:rPr>
                <w:rFonts w:eastAsia="仿宋"/>
                <w:szCs w:val="21"/>
              </w:rPr>
            </w:pPr>
            <w:r>
              <w:rPr>
                <w:rFonts w:eastAsia="仿宋" w:hint="eastAsia"/>
                <w:color w:val="000000"/>
                <w:kern w:val="0"/>
                <w:szCs w:val="21"/>
                <w:lang/>
              </w:rPr>
              <w:t>目前该项目主要为临床前研究，已经明确了肿瘤血管正常化在肿瘤综合治疗中的重要作用和初步机制，采用找到了监测肿瘤血管正常化时间窗的无创监测手段，并通过利用肿瘤血管正常化的理念，采用恩度诱导肿瘤血管正常化，并联合放疗和化疗，以提高胃肠道肿瘤患者的临床治疗效果。</w:t>
            </w:r>
          </w:p>
        </w:tc>
      </w:tr>
      <w:tr w:rsidR="00B872C5">
        <w:trPr>
          <w:trHeight w:val="2011"/>
          <w:jc w:val="center"/>
        </w:trPr>
        <w:tc>
          <w:tcPr>
            <w:tcW w:w="1615" w:type="dxa"/>
            <w:vAlign w:val="center"/>
          </w:tcPr>
          <w:p w:rsidR="00B872C5" w:rsidRDefault="00B872C5">
            <w:pPr>
              <w:adjustRightInd w:val="0"/>
              <w:snapToGrid w:val="0"/>
              <w:jc w:val="center"/>
              <w:rPr>
                <w:rFonts w:eastAsia="仿宋"/>
                <w:b/>
                <w:bCs/>
                <w:szCs w:val="21"/>
              </w:rPr>
            </w:pPr>
            <w:r>
              <w:rPr>
                <w:rFonts w:eastAsia="仿宋" w:hint="eastAsia"/>
                <w:b/>
                <w:bCs/>
                <w:szCs w:val="21"/>
              </w:rPr>
              <w:t>知识产权名称</w:t>
            </w:r>
          </w:p>
        </w:tc>
        <w:tc>
          <w:tcPr>
            <w:tcW w:w="7849" w:type="dxa"/>
            <w:vAlign w:val="center"/>
          </w:tcPr>
          <w:p w:rsidR="00B872C5" w:rsidRDefault="00B872C5">
            <w:pPr>
              <w:widowControl/>
              <w:jc w:val="left"/>
              <w:rPr>
                <w:color w:val="000000"/>
                <w:kern w:val="0"/>
                <w:szCs w:val="21"/>
                <w:lang/>
              </w:rPr>
            </w:pPr>
            <w:r>
              <w:rPr>
                <w:rFonts w:ascii="仿宋" w:eastAsia="仿宋" w:hAnsi="仿宋" w:cs="仿宋" w:hint="eastAsia"/>
                <w:szCs w:val="21"/>
              </w:rPr>
              <w:t>专利</w:t>
            </w:r>
            <w:r>
              <w:rPr>
                <w:rFonts w:ascii="仿宋" w:eastAsia="仿宋" w:hAnsi="仿宋" w:cs="仿宋"/>
                <w:szCs w:val="21"/>
              </w:rPr>
              <w:t>1</w:t>
            </w:r>
            <w:r>
              <w:rPr>
                <w:rFonts w:ascii="仿宋" w:eastAsia="仿宋" w:hAnsi="仿宋" w:cs="仿宋" w:hint="eastAsia"/>
                <w:szCs w:val="21"/>
              </w:rPr>
              <w:t>：</w:t>
            </w:r>
            <w:r>
              <w:rPr>
                <w:rFonts w:ascii="仿宋" w:eastAsia="仿宋" w:hAnsi="仿宋" w:cs="仿宋" w:hint="eastAsia"/>
                <w:color w:val="000000"/>
                <w:szCs w:val="21"/>
              </w:rPr>
              <w:t>一种新型组合式流量可控引流管固定器</w:t>
            </w:r>
            <w:r>
              <w:rPr>
                <w:rFonts w:ascii="仿宋" w:eastAsia="仿宋" w:hAnsi="仿宋" w:cs="仿宋"/>
                <w:color w:val="000000"/>
                <w:szCs w:val="21"/>
              </w:rPr>
              <w:t>,</w:t>
            </w:r>
            <w:r>
              <w:rPr>
                <w:rFonts w:ascii="仿宋" w:eastAsia="仿宋" w:hAnsi="仿宋" w:cs="仿宋" w:hint="eastAsia"/>
                <w:color w:val="000000"/>
                <w:szCs w:val="21"/>
              </w:rPr>
              <w:t>授权号</w:t>
            </w:r>
            <w:r>
              <w:rPr>
                <w:rFonts w:ascii="仿宋" w:eastAsia="仿宋" w:hAnsi="仿宋" w:cs="仿宋"/>
                <w:color w:val="000000"/>
                <w:szCs w:val="21"/>
                <w:shd w:val="clear" w:color="auto" w:fill="FFFFFF"/>
              </w:rPr>
              <w:t>CN201720045190.8</w:t>
            </w:r>
          </w:p>
        </w:tc>
      </w:tr>
      <w:tr w:rsidR="00B872C5">
        <w:trPr>
          <w:trHeight w:val="397"/>
          <w:jc w:val="center"/>
        </w:trPr>
        <w:tc>
          <w:tcPr>
            <w:tcW w:w="1615" w:type="dxa"/>
            <w:vMerge w:val="restart"/>
            <w:vAlign w:val="center"/>
          </w:tcPr>
          <w:p w:rsidR="00B872C5" w:rsidRDefault="00B872C5">
            <w:pPr>
              <w:adjustRightInd w:val="0"/>
              <w:snapToGrid w:val="0"/>
              <w:jc w:val="center"/>
              <w:rPr>
                <w:rFonts w:eastAsia="仿宋"/>
                <w:b/>
                <w:bCs/>
                <w:szCs w:val="21"/>
              </w:rPr>
            </w:pPr>
            <w:r>
              <w:rPr>
                <w:rFonts w:eastAsia="仿宋" w:hint="eastAsia"/>
                <w:b/>
                <w:bCs/>
                <w:szCs w:val="21"/>
              </w:rPr>
              <w:t>代表性论文</w:t>
            </w:r>
          </w:p>
          <w:p w:rsidR="00B872C5" w:rsidRDefault="00B872C5">
            <w:pPr>
              <w:adjustRightInd w:val="0"/>
              <w:snapToGrid w:val="0"/>
              <w:jc w:val="center"/>
              <w:rPr>
                <w:rFonts w:eastAsia="仿宋"/>
                <w:b/>
                <w:bCs/>
                <w:szCs w:val="21"/>
              </w:rPr>
            </w:pPr>
            <w:r>
              <w:rPr>
                <w:rFonts w:eastAsia="仿宋" w:hint="eastAsia"/>
                <w:b/>
                <w:bCs/>
                <w:szCs w:val="21"/>
              </w:rPr>
              <w:t>专著目录</w:t>
            </w:r>
          </w:p>
        </w:tc>
        <w:tc>
          <w:tcPr>
            <w:tcW w:w="7849" w:type="dxa"/>
            <w:vAlign w:val="center"/>
          </w:tcPr>
          <w:p w:rsidR="00B872C5" w:rsidRDefault="00B872C5">
            <w:pPr>
              <w:adjustRightInd w:val="0"/>
              <w:snapToGrid w:val="0"/>
              <w:rPr>
                <w:rFonts w:eastAsia="仿宋"/>
                <w:szCs w:val="21"/>
              </w:rPr>
            </w:pPr>
            <w:r>
              <w:rPr>
                <w:rFonts w:eastAsia="仿宋"/>
                <w:kern w:val="0"/>
                <w:szCs w:val="21"/>
              </w:rPr>
              <w:t xml:space="preserve">1.Gold nanoparticles induce nanostructural reorganization of VEGFR2 to repress angiogenesis. </w:t>
            </w:r>
            <w:r>
              <w:rPr>
                <w:rFonts w:eastAsia="仿宋"/>
                <w:i/>
                <w:iCs/>
                <w:kern w:val="0"/>
                <w:szCs w:val="21"/>
              </w:rPr>
              <w:t xml:space="preserve">Journal of biomedical nanotechnology. </w:t>
            </w:r>
            <w:r>
              <w:rPr>
                <w:rFonts w:eastAsia="仿宋"/>
                <w:kern w:val="0"/>
                <w:szCs w:val="21"/>
              </w:rPr>
              <w:t>Oct 2013;9(10):1746-1756. IF</w:t>
            </w:r>
            <w:r>
              <w:rPr>
                <w:rFonts w:eastAsia="仿宋" w:hint="eastAsia"/>
                <w:kern w:val="0"/>
                <w:szCs w:val="21"/>
              </w:rPr>
              <w:t>：</w:t>
            </w:r>
            <w:r>
              <w:rPr>
                <w:rFonts w:eastAsia="仿宋"/>
                <w:kern w:val="0"/>
                <w:szCs w:val="21"/>
              </w:rPr>
              <w:t>7.578</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30</w:t>
            </w:r>
            <w:r>
              <w:rPr>
                <w:rFonts w:eastAsia="仿宋" w:hint="eastAsia"/>
                <w:szCs w:val="21"/>
              </w:rPr>
              <w:t>，他引总次数：</w:t>
            </w:r>
            <w:r>
              <w:rPr>
                <w:rFonts w:eastAsia="仿宋"/>
                <w:szCs w:val="21"/>
              </w:rPr>
              <w:t>30</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adjustRightInd w:val="0"/>
              <w:snapToGrid w:val="0"/>
              <w:jc w:val="left"/>
              <w:rPr>
                <w:rFonts w:eastAsia="仿宋"/>
                <w:szCs w:val="21"/>
              </w:rPr>
            </w:pPr>
            <w:r>
              <w:rPr>
                <w:rFonts w:eastAsia="仿宋"/>
                <w:kern w:val="0"/>
                <w:szCs w:val="21"/>
              </w:rPr>
              <w:t xml:space="preserve">2.Gold Nanoparticle-Mediated Targeted Delivery of Recombinant Human Endostatin Normalizes Tumour Vasculature and Improves Cancer Therapy. </w:t>
            </w:r>
            <w:r>
              <w:rPr>
                <w:rFonts w:eastAsia="仿宋"/>
                <w:i/>
                <w:iCs/>
                <w:kern w:val="0"/>
                <w:szCs w:val="21"/>
              </w:rPr>
              <w:t xml:space="preserve">Scientific reports. </w:t>
            </w:r>
            <w:r>
              <w:rPr>
                <w:rFonts w:eastAsia="仿宋"/>
                <w:kern w:val="0"/>
                <w:szCs w:val="21"/>
              </w:rPr>
              <w:t>Jul 29 2016;6:30619. IF</w:t>
            </w:r>
            <w:r>
              <w:rPr>
                <w:rFonts w:eastAsia="仿宋" w:hint="eastAsia"/>
                <w:kern w:val="0"/>
                <w:szCs w:val="21"/>
              </w:rPr>
              <w:t>：</w:t>
            </w:r>
            <w:r>
              <w:rPr>
                <w:rFonts w:eastAsia="仿宋"/>
                <w:kern w:val="0"/>
                <w:szCs w:val="21"/>
              </w:rPr>
              <w:t>4.259</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37</w:t>
            </w:r>
            <w:r>
              <w:rPr>
                <w:rFonts w:eastAsia="仿宋" w:hint="eastAsia"/>
                <w:szCs w:val="21"/>
              </w:rPr>
              <w:t>，他引总次数：</w:t>
            </w:r>
            <w:r>
              <w:rPr>
                <w:rFonts w:eastAsia="仿宋"/>
                <w:szCs w:val="21"/>
              </w:rPr>
              <w:t>37</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autoSpaceDE w:val="0"/>
              <w:autoSpaceDN w:val="0"/>
              <w:adjustRightInd w:val="0"/>
              <w:jc w:val="left"/>
              <w:rPr>
                <w:rFonts w:eastAsia="仿宋"/>
                <w:szCs w:val="21"/>
              </w:rPr>
            </w:pPr>
            <w:r>
              <w:rPr>
                <w:rFonts w:eastAsia="仿宋"/>
                <w:kern w:val="0"/>
                <w:szCs w:val="21"/>
              </w:rPr>
              <w:t xml:space="preserve">3.Gold nanoparticles attenuate metastasis by tumor vasculature normalization and epithelial-mesenchymal transition inhibition. </w:t>
            </w:r>
            <w:r>
              <w:rPr>
                <w:rFonts w:eastAsia="仿宋"/>
                <w:i/>
                <w:iCs/>
                <w:kern w:val="0"/>
                <w:szCs w:val="21"/>
              </w:rPr>
              <w:t xml:space="preserve">International journal of nanomedicine. </w:t>
            </w:r>
            <w:r>
              <w:rPr>
                <w:rFonts w:eastAsia="仿宋"/>
                <w:kern w:val="0"/>
                <w:szCs w:val="21"/>
              </w:rPr>
              <w:t>2017;12:3509-3520.IF</w:t>
            </w:r>
            <w:r>
              <w:rPr>
                <w:rFonts w:eastAsia="仿宋" w:hint="eastAsia"/>
                <w:kern w:val="0"/>
                <w:szCs w:val="21"/>
              </w:rPr>
              <w:t>：</w:t>
            </w:r>
            <w:r>
              <w:rPr>
                <w:rFonts w:eastAsia="仿宋"/>
                <w:kern w:val="0"/>
                <w:szCs w:val="21"/>
              </w:rPr>
              <w:t>4.370</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17</w:t>
            </w:r>
            <w:r>
              <w:rPr>
                <w:rFonts w:eastAsia="仿宋" w:hint="eastAsia"/>
                <w:szCs w:val="21"/>
              </w:rPr>
              <w:t>，他引总次数：</w:t>
            </w:r>
            <w:r>
              <w:rPr>
                <w:rFonts w:eastAsia="仿宋"/>
                <w:szCs w:val="21"/>
              </w:rPr>
              <w:t>17</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Gold nanoparticles enhance cisplatin delivery and potentiate chemotherapy by decompressing colorectal cancer vessels. </w:t>
            </w:r>
            <w:r>
              <w:rPr>
                <w:rFonts w:eastAsia="仿宋"/>
                <w:i/>
                <w:iCs/>
                <w:kern w:val="0"/>
                <w:szCs w:val="21"/>
              </w:rPr>
              <w:t xml:space="preserve">International journal of nanomedicine. </w:t>
            </w:r>
            <w:r>
              <w:rPr>
                <w:rFonts w:eastAsia="仿宋"/>
                <w:kern w:val="0"/>
                <w:szCs w:val="21"/>
              </w:rPr>
              <w:t>2018;13:6207-6221. IF</w:t>
            </w:r>
            <w:r>
              <w:rPr>
                <w:rFonts w:eastAsia="仿宋" w:hint="eastAsia"/>
                <w:kern w:val="0"/>
                <w:szCs w:val="21"/>
              </w:rPr>
              <w:t>：</w:t>
            </w:r>
            <w:r>
              <w:rPr>
                <w:rFonts w:eastAsia="仿宋"/>
                <w:kern w:val="0"/>
                <w:szCs w:val="21"/>
              </w:rPr>
              <w:t>4.471</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5</w:t>
            </w:r>
            <w:r>
              <w:rPr>
                <w:rFonts w:eastAsia="仿宋" w:hint="eastAsia"/>
                <w:szCs w:val="21"/>
              </w:rPr>
              <w:t>，他引总次数</w:t>
            </w:r>
            <w:r>
              <w:rPr>
                <w:rFonts w:eastAsia="仿宋"/>
                <w:szCs w:val="21"/>
              </w:rPr>
              <w:t>5.</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Monitoring the Process of Endostar-Induced Tumor Vascular Normalization by Non-contrast Intravoxel Incoherent Motion Diffusion-Weighted MRI. </w:t>
            </w:r>
            <w:r>
              <w:rPr>
                <w:rFonts w:eastAsia="仿宋"/>
                <w:i/>
                <w:iCs/>
                <w:kern w:val="0"/>
                <w:szCs w:val="21"/>
              </w:rPr>
              <w:t xml:space="preserve">Frontiers in oncology. </w:t>
            </w:r>
            <w:r>
              <w:rPr>
                <w:rFonts w:eastAsia="仿宋"/>
                <w:kern w:val="0"/>
                <w:szCs w:val="21"/>
              </w:rPr>
              <w:t>2018;8:524. IF</w:t>
            </w:r>
            <w:r>
              <w:rPr>
                <w:rFonts w:eastAsia="仿宋" w:hint="eastAsia"/>
                <w:kern w:val="0"/>
                <w:szCs w:val="21"/>
              </w:rPr>
              <w:t>：</w:t>
            </w:r>
            <w:r>
              <w:rPr>
                <w:rFonts w:eastAsia="仿宋"/>
                <w:kern w:val="0"/>
                <w:szCs w:val="21"/>
              </w:rPr>
              <w:t>4.137</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2</w:t>
            </w:r>
            <w:r>
              <w:rPr>
                <w:rFonts w:eastAsia="仿宋" w:hint="eastAsia"/>
                <w:szCs w:val="21"/>
              </w:rPr>
              <w:t>，他引总次数</w:t>
            </w:r>
            <w:r>
              <w:rPr>
                <w:rFonts w:eastAsia="仿宋"/>
                <w:szCs w:val="21"/>
              </w:rPr>
              <w:t>,2.</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Conjugation of gold nanoparticles and recombinant human endostatin modulates vascular normalization via interruption of anterior gradient 2-mediated angiogenesis. </w:t>
            </w:r>
            <w:r>
              <w:rPr>
                <w:rFonts w:eastAsia="仿宋"/>
                <w:i/>
                <w:iCs/>
                <w:kern w:val="0"/>
                <w:szCs w:val="21"/>
              </w:rPr>
              <w:t xml:space="preserve">Tumour biology. </w:t>
            </w:r>
            <w:r>
              <w:rPr>
                <w:rFonts w:eastAsia="仿宋"/>
                <w:kern w:val="0"/>
                <w:szCs w:val="21"/>
              </w:rPr>
              <w:t xml:space="preserve">Jul 2017;39(7):1010428317708547.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20</w:t>
            </w:r>
            <w:r>
              <w:rPr>
                <w:rFonts w:eastAsia="仿宋" w:hint="eastAsia"/>
                <w:szCs w:val="21"/>
              </w:rPr>
              <w:t>，他引总次数：</w:t>
            </w:r>
            <w:r>
              <w:rPr>
                <w:rFonts w:eastAsia="仿宋"/>
                <w:szCs w:val="21"/>
              </w:rPr>
              <w:t>20</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Inhibition effects of gold nanoparticles on proliferation and migration in hepatic carcinoma-conditioned HUVECs. </w:t>
            </w:r>
            <w:r>
              <w:rPr>
                <w:rFonts w:eastAsia="仿宋"/>
                <w:i/>
                <w:iCs/>
                <w:kern w:val="0"/>
                <w:szCs w:val="21"/>
              </w:rPr>
              <w:t xml:space="preserve">Bioorganic &amp; medicinal chemistry letters. </w:t>
            </w:r>
            <w:r>
              <w:rPr>
                <w:rFonts w:eastAsia="仿宋"/>
                <w:kern w:val="0"/>
                <w:szCs w:val="21"/>
              </w:rPr>
              <w:t>Jan 15 2014;24(2):679-684.IF</w:t>
            </w:r>
            <w:r>
              <w:rPr>
                <w:rFonts w:eastAsia="仿宋" w:hint="eastAsia"/>
                <w:kern w:val="0"/>
                <w:szCs w:val="21"/>
              </w:rPr>
              <w:t>：</w:t>
            </w:r>
            <w:r>
              <w:rPr>
                <w:rFonts w:eastAsia="仿宋"/>
                <w:kern w:val="0"/>
                <w:szCs w:val="21"/>
              </w:rPr>
              <w:t>2.420</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24</w:t>
            </w:r>
            <w:r>
              <w:rPr>
                <w:rFonts w:eastAsia="仿宋" w:hint="eastAsia"/>
                <w:szCs w:val="21"/>
              </w:rPr>
              <w:t>，他引总次数：</w:t>
            </w:r>
            <w:r>
              <w:rPr>
                <w:rFonts w:eastAsia="仿宋"/>
                <w:szCs w:val="21"/>
              </w:rPr>
              <w:t>24</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Anterior gradient 2 as a supervisory marker for tumor vessel normalization induced by anti-angiogenic treatment. </w:t>
            </w:r>
            <w:r>
              <w:rPr>
                <w:rFonts w:eastAsia="仿宋"/>
                <w:i/>
                <w:iCs/>
                <w:kern w:val="0"/>
                <w:szCs w:val="21"/>
              </w:rPr>
              <w:t xml:space="preserve">Oncology letters. </w:t>
            </w:r>
            <w:r>
              <w:rPr>
                <w:rFonts w:eastAsia="仿宋"/>
                <w:kern w:val="0"/>
                <w:szCs w:val="21"/>
              </w:rPr>
              <w:t>Sep 2018;16(3):3083-3091.IF</w:t>
            </w:r>
            <w:r>
              <w:rPr>
                <w:rFonts w:eastAsia="仿宋" w:hint="eastAsia"/>
                <w:kern w:val="0"/>
                <w:szCs w:val="21"/>
              </w:rPr>
              <w:t>：</w:t>
            </w:r>
            <w:r>
              <w:rPr>
                <w:rFonts w:eastAsia="仿宋"/>
                <w:kern w:val="0"/>
                <w:szCs w:val="21"/>
              </w:rPr>
              <w:t>1.871</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5</w:t>
            </w:r>
            <w:r>
              <w:rPr>
                <w:rFonts w:eastAsia="仿宋" w:hint="eastAsia"/>
                <w:szCs w:val="21"/>
              </w:rPr>
              <w:t>，他引总次数</w:t>
            </w:r>
            <w:r>
              <w:rPr>
                <w:rFonts w:eastAsia="仿宋"/>
                <w:szCs w:val="21"/>
              </w:rPr>
              <w:t>,5.</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Long-term oncological outcomes in robotic gastrectomy versus laparoscopic gastrectomy for gastric cancer: a meta-analysis. </w:t>
            </w:r>
            <w:r>
              <w:rPr>
                <w:rFonts w:eastAsia="仿宋"/>
                <w:i/>
                <w:iCs/>
                <w:kern w:val="0"/>
                <w:szCs w:val="21"/>
              </w:rPr>
              <w:t xml:space="preserve">SURGICAL ENDOSCOPY AND OTHER INTERVENTIONAL TECHNIQUES. </w:t>
            </w:r>
            <w:r>
              <w:rPr>
                <w:rFonts w:eastAsia="仿宋"/>
                <w:kern w:val="0"/>
                <w:szCs w:val="21"/>
              </w:rPr>
              <w:t>2017;31(10):4244-4251 IF</w:t>
            </w:r>
            <w:r>
              <w:rPr>
                <w:rFonts w:eastAsia="仿宋" w:hint="eastAsia"/>
                <w:kern w:val="0"/>
                <w:szCs w:val="21"/>
              </w:rPr>
              <w:t>：</w:t>
            </w:r>
            <w:r>
              <w:rPr>
                <w:rFonts w:eastAsia="仿宋"/>
                <w:kern w:val="0"/>
                <w:szCs w:val="21"/>
              </w:rPr>
              <w:t>3.117</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11</w:t>
            </w:r>
            <w:r>
              <w:rPr>
                <w:rFonts w:eastAsia="仿宋" w:hint="eastAsia"/>
                <w:szCs w:val="21"/>
              </w:rPr>
              <w:t>，他引总次数：</w:t>
            </w:r>
            <w:r>
              <w:rPr>
                <w:rFonts w:eastAsia="仿宋"/>
                <w:szCs w:val="21"/>
              </w:rPr>
              <w:t>11</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Development of small-molecule therapeutics and strategies for targeting RAF kinase in BRAF-mutant colorectal cancer. </w:t>
            </w:r>
            <w:r>
              <w:rPr>
                <w:rFonts w:eastAsia="仿宋"/>
                <w:i/>
                <w:iCs/>
                <w:kern w:val="0"/>
                <w:szCs w:val="21"/>
              </w:rPr>
              <w:t xml:space="preserve">Cancer management and research. </w:t>
            </w:r>
            <w:r>
              <w:rPr>
                <w:rFonts w:eastAsia="仿宋"/>
                <w:kern w:val="0"/>
                <w:szCs w:val="21"/>
              </w:rPr>
              <w:t>2018;10:2289-2301. IF</w:t>
            </w:r>
            <w:r>
              <w:rPr>
                <w:rFonts w:eastAsia="仿宋" w:hint="eastAsia"/>
                <w:kern w:val="0"/>
                <w:szCs w:val="21"/>
              </w:rPr>
              <w:t>：</w:t>
            </w:r>
            <w:r>
              <w:rPr>
                <w:rFonts w:eastAsia="仿宋"/>
                <w:kern w:val="0"/>
                <w:szCs w:val="21"/>
              </w:rPr>
              <w:t>2.243</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4</w:t>
            </w:r>
            <w:r>
              <w:rPr>
                <w:rFonts w:eastAsia="仿宋" w:hint="eastAsia"/>
                <w:szCs w:val="21"/>
              </w:rPr>
              <w:t>，他引总次数</w:t>
            </w:r>
            <w:r>
              <w:rPr>
                <w:rFonts w:eastAsia="仿宋"/>
                <w:szCs w:val="21"/>
              </w:rPr>
              <w:t>,4.</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Role of exosomes and exosomal microRNAs in hepatocellular carcinoma: Potential in diagnosis and antitumour treatments (Review). </w:t>
            </w:r>
            <w:r>
              <w:rPr>
                <w:rFonts w:eastAsia="仿宋"/>
                <w:i/>
                <w:iCs/>
                <w:kern w:val="0"/>
                <w:szCs w:val="21"/>
              </w:rPr>
              <w:t xml:space="preserve">International journal of molecular medicine. </w:t>
            </w:r>
            <w:r>
              <w:rPr>
                <w:rFonts w:eastAsia="仿宋"/>
                <w:kern w:val="0"/>
                <w:szCs w:val="21"/>
              </w:rPr>
              <w:t>Apr 2018;41(4):1809-1816. IF</w:t>
            </w:r>
            <w:r>
              <w:rPr>
                <w:rFonts w:eastAsia="仿宋" w:hint="eastAsia"/>
                <w:kern w:val="0"/>
                <w:szCs w:val="21"/>
              </w:rPr>
              <w:t>：</w:t>
            </w:r>
            <w:r>
              <w:rPr>
                <w:rFonts w:eastAsia="仿宋"/>
                <w:kern w:val="0"/>
                <w:szCs w:val="21"/>
              </w:rPr>
              <w:t>2.928</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17</w:t>
            </w:r>
            <w:r>
              <w:rPr>
                <w:rFonts w:eastAsia="仿宋" w:hint="eastAsia"/>
                <w:szCs w:val="21"/>
              </w:rPr>
              <w:t>，他引总次数</w:t>
            </w:r>
            <w:r>
              <w:rPr>
                <w:rFonts w:eastAsia="仿宋"/>
                <w:szCs w:val="21"/>
              </w:rPr>
              <w:t>,17.</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kern w:val="0"/>
                <w:szCs w:val="21"/>
              </w:rPr>
            </w:pPr>
            <w:r>
              <w:rPr>
                <w:rFonts w:eastAsia="仿宋"/>
                <w:kern w:val="0"/>
                <w:szCs w:val="21"/>
              </w:rPr>
              <w:t xml:space="preserve">Robotic thyroidectomy versus conventional open thyroidectomy for thyroid cancer: a systematic review and meta-analysis. </w:t>
            </w:r>
            <w:r>
              <w:rPr>
                <w:rFonts w:eastAsia="仿宋"/>
                <w:i/>
                <w:iCs/>
                <w:kern w:val="0"/>
                <w:szCs w:val="21"/>
              </w:rPr>
              <w:t xml:space="preserve">Surgical endoscopy. </w:t>
            </w:r>
            <w:r>
              <w:rPr>
                <w:rFonts w:eastAsia="仿宋"/>
                <w:kern w:val="0"/>
                <w:szCs w:val="21"/>
              </w:rPr>
              <w:t>Oct 2017;31(10):3985-4001..IF</w:t>
            </w:r>
            <w:r>
              <w:rPr>
                <w:rFonts w:eastAsia="仿宋" w:hint="eastAsia"/>
                <w:kern w:val="0"/>
                <w:szCs w:val="21"/>
              </w:rPr>
              <w:t>：</w:t>
            </w:r>
            <w:r>
              <w:rPr>
                <w:rFonts w:eastAsia="仿宋"/>
                <w:kern w:val="0"/>
                <w:szCs w:val="21"/>
              </w:rPr>
              <w:t>3.117</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12</w:t>
            </w:r>
            <w:r>
              <w:rPr>
                <w:rFonts w:eastAsia="仿宋" w:hint="eastAsia"/>
                <w:szCs w:val="21"/>
              </w:rPr>
              <w:t>，他引总次数：</w:t>
            </w:r>
            <w:r>
              <w:rPr>
                <w:rFonts w:eastAsia="仿宋"/>
                <w:szCs w:val="21"/>
              </w:rPr>
              <w:t>12.</w:t>
            </w:r>
          </w:p>
          <w:p w:rsidR="00B872C5" w:rsidRDefault="00B872C5">
            <w:pPr>
              <w:adjustRightInd w:val="0"/>
              <w:snapToGrid w:val="0"/>
              <w:jc w:val="left"/>
              <w:rPr>
                <w:rFonts w:eastAsia="仿宋"/>
                <w:szCs w:val="21"/>
              </w:rPr>
            </w:pP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kern w:val="0"/>
                <w:szCs w:val="21"/>
              </w:rPr>
              <w:t xml:space="preserve">Gold nanoparticles inhibit VEGF165-induced migration and tube formation of endothelial cells via the Akt pathway. </w:t>
            </w:r>
            <w:r>
              <w:rPr>
                <w:rFonts w:eastAsia="仿宋"/>
                <w:i/>
                <w:iCs/>
                <w:kern w:val="0"/>
                <w:szCs w:val="21"/>
              </w:rPr>
              <w:t xml:space="preserve">BioMed research international. </w:t>
            </w:r>
            <w:r>
              <w:rPr>
                <w:rFonts w:eastAsia="仿宋"/>
                <w:kern w:val="0"/>
                <w:szCs w:val="21"/>
              </w:rPr>
              <w:t>2014;2014:418624. IF</w:t>
            </w:r>
            <w:r>
              <w:rPr>
                <w:rFonts w:eastAsia="仿宋" w:hint="eastAsia"/>
                <w:kern w:val="0"/>
                <w:szCs w:val="21"/>
              </w:rPr>
              <w:t>：</w:t>
            </w:r>
            <w:r>
              <w:rPr>
                <w:rFonts w:eastAsia="仿宋"/>
                <w:kern w:val="0"/>
                <w:szCs w:val="21"/>
              </w:rPr>
              <w:t>1.579</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szCs w:val="21"/>
              </w:rPr>
              <w:t>SCI</w:t>
            </w:r>
            <w:r>
              <w:rPr>
                <w:rFonts w:eastAsia="仿宋" w:hint="eastAsia"/>
                <w:szCs w:val="21"/>
              </w:rPr>
              <w:t>他引次数：</w:t>
            </w:r>
            <w:r>
              <w:rPr>
                <w:rFonts w:eastAsia="仿宋"/>
                <w:szCs w:val="21"/>
              </w:rPr>
              <w:t>38</w:t>
            </w:r>
            <w:r>
              <w:rPr>
                <w:rFonts w:eastAsia="仿宋" w:hint="eastAsia"/>
                <w:szCs w:val="21"/>
              </w:rPr>
              <w:t>他引总次数：</w:t>
            </w:r>
            <w:r>
              <w:rPr>
                <w:rFonts w:eastAsia="仿宋"/>
                <w:szCs w:val="21"/>
              </w:rPr>
              <w:t>38</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hint="eastAsia"/>
                <w:color w:val="000000"/>
                <w:szCs w:val="21"/>
              </w:rPr>
              <w:t>三阴性乳腺癌模型裸鼠血管正常化后对紫杉醇的反应</w:t>
            </w:r>
            <w:r>
              <w:rPr>
                <w:rFonts w:eastAsia="仿宋"/>
                <w:color w:val="000000"/>
                <w:szCs w:val="21"/>
              </w:rPr>
              <w:t>[J].</w:t>
            </w:r>
            <w:r>
              <w:rPr>
                <w:rFonts w:eastAsia="仿宋" w:hint="eastAsia"/>
                <w:color w:val="000000"/>
                <w:szCs w:val="21"/>
              </w:rPr>
              <w:t>中国病理生理杂志</w:t>
            </w:r>
            <w:r>
              <w:rPr>
                <w:rFonts w:eastAsia="仿宋"/>
                <w:color w:val="000000"/>
                <w:szCs w:val="21"/>
              </w:rPr>
              <w:t xml:space="preserve">,2017,33(10):1819-1824.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hint="eastAsia"/>
                <w:szCs w:val="21"/>
              </w:rPr>
              <w:t>他引总次数：</w:t>
            </w:r>
            <w:r>
              <w:rPr>
                <w:rFonts w:eastAsia="仿宋"/>
                <w:szCs w:val="21"/>
              </w:rPr>
              <w:t>1</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hint="eastAsia"/>
                <w:color w:val="000000"/>
                <w:szCs w:val="21"/>
              </w:rPr>
              <w:t>纳米金结合重组人血管内皮抑素对人脐静脉内皮细胞增殖、凋亡及迁移的影响</w:t>
            </w:r>
            <w:r>
              <w:rPr>
                <w:rFonts w:eastAsia="仿宋"/>
                <w:color w:val="000000"/>
                <w:szCs w:val="21"/>
              </w:rPr>
              <w:t>[J].</w:t>
            </w:r>
            <w:r>
              <w:rPr>
                <w:rFonts w:eastAsia="仿宋" w:hint="eastAsia"/>
                <w:color w:val="000000"/>
                <w:szCs w:val="21"/>
              </w:rPr>
              <w:t>中华实验外科杂志</w:t>
            </w:r>
            <w:r>
              <w:rPr>
                <w:rFonts w:eastAsia="仿宋"/>
                <w:color w:val="000000"/>
                <w:szCs w:val="21"/>
              </w:rPr>
              <w:t xml:space="preserve">,2018,35(4):645-648.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hint="eastAsia"/>
                <w:szCs w:val="21"/>
              </w:rPr>
              <w:t>他引总次数：</w:t>
            </w:r>
            <w:r>
              <w:rPr>
                <w:rFonts w:eastAsia="仿宋"/>
                <w:szCs w:val="21"/>
              </w:rPr>
              <w:t>1</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hint="eastAsia"/>
                <w:color w:val="000000"/>
                <w:szCs w:val="21"/>
              </w:rPr>
              <w:t>纳米金结合恩度抑制小鼠黑色素瘤肺转移</w:t>
            </w:r>
            <w:r>
              <w:rPr>
                <w:rFonts w:eastAsia="仿宋"/>
                <w:color w:val="000000"/>
                <w:szCs w:val="21"/>
              </w:rPr>
              <w:t>[J].</w:t>
            </w:r>
            <w:r>
              <w:rPr>
                <w:rFonts w:eastAsia="仿宋" w:hint="eastAsia"/>
                <w:color w:val="000000"/>
                <w:szCs w:val="21"/>
              </w:rPr>
              <w:t>中国病理生理杂志</w:t>
            </w:r>
            <w:r>
              <w:rPr>
                <w:rFonts w:eastAsia="仿宋"/>
                <w:color w:val="000000"/>
                <w:szCs w:val="21"/>
              </w:rPr>
              <w:t xml:space="preserve">,2017,33(8):1393-1398.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hint="eastAsia"/>
                <w:szCs w:val="21"/>
              </w:rPr>
              <w:t>他引总次数：</w:t>
            </w:r>
            <w:r>
              <w:rPr>
                <w:rFonts w:eastAsia="仿宋"/>
                <w:szCs w:val="21"/>
              </w:rPr>
              <w:t>1</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hint="eastAsia"/>
                <w:color w:val="000000"/>
                <w:szCs w:val="21"/>
              </w:rPr>
              <w:t>纳米金逆转人肝癌耐药细胞</w:t>
            </w:r>
            <w:r>
              <w:rPr>
                <w:rFonts w:eastAsia="仿宋"/>
                <w:color w:val="000000"/>
                <w:szCs w:val="21"/>
              </w:rPr>
              <w:t xml:space="preserve"> HepG2</w:t>
            </w:r>
            <w:r>
              <w:rPr>
                <w:rFonts w:eastAsia="仿宋" w:hint="eastAsia"/>
                <w:color w:val="000000"/>
                <w:szCs w:val="21"/>
              </w:rPr>
              <w:t>／</w:t>
            </w:r>
            <w:r>
              <w:rPr>
                <w:rFonts w:eastAsia="仿宋"/>
                <w:color w:val="000000"/>
                <w:szCs w:val="21"/>
              </w:rPr>
              <w:t>ADM</w:t>
            </w:r>
            <w:r>
              <w:rPr>
                <w:rFonts w:eastAsia="仿宋" w:hint="eastAsia"/>
                <w:color w:val="000000"/>
                <w:szCs w:val="21"/>
              </w:rPr>
              <w:t>耐药性的实验研究</w:t>
            </w:r>
            <w:r>
              <w:rPr>
                <w:rFonts w:eastAsia="仿宋"/>
                <w:color w:val="000000"/>
                <w:szCs w:val="21"/>
              </w:rPr>
              <w:t>[J].</w:t>
            </w:r>
            <w:r>
              <w:rPr>
                <w:rFonts w:eastAsia="仿宋" w:hint="eastAsia"/>
                <w:color w:val="000000"/>
                <w:szCs w:val="21"/>
              </w:rPr>
              <w:t>中国病理生理杂志</w:t>
            </w:r>
            <w:r>
              <w:rPr>
                <w:rFonts w:eastAsia="仿宋"/>
                <w:color w:val="000000"/>
                <w:szCs w:val="21"/>
              </w:rPr>
              <w:t xml:space="preserve">,2015,(6):1014-1018.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hint="eastAsia"/>
                <w:color w:val="000000"/>
                <w:szCs w:val="21"/>
              </w:rPr>
              <w:t>纳米金对荷肝癌小鼠电刀手术前后可溶性白细胞介素</w:t>
            </w:r>
            <w:r>
              <w:rPr>
                <w:rFonts w:eastAsia="仿宋"/>
                <w:color w:val="000000"/>
                <w:szCs w:val="21"/>
              </w:rPr>
              <w:t>-2</w:t>
            </w:r>
            <w:r>
              <w:rPr>
                <w:rFonts w:eastAsia="仿宋" w:hint="eastAsia"/>
                <w:color w:val="000000"/>
                <w:szCs w:val="21"/>
              </w:rPr>
              <w:t>受体、转化生长因子</w:t>
            </w:r>
            <w:r>
              <w:rPr>
                <w:rFonts w:eastAsia="仿宋"/>
                <w:color w:val="000000"/>
                <w:szCs w:val="21"/>
              </w:rPr>
              <w:t>-β</w:t>
            </w:r>
            <w:r>
              <w:rPr>
                <w:rFonts w:eastAsia="仿宋" w:hint="eastAsia"/>
                <w:color w:val="000000"/>
                <w:szCs w:val="21"/>
              </w:rPr>
              <w:t>的影响</w:t>
            </w:r>
            <w:r>
              <w:rPr>
                <w:rFonts w:eastAsia="仿宋"/>
                <w:color w:val="000000"/>
                <w:szCs w:val="21"/>
              </w:rPr>
              <w:t>[J].</w:t>
            </w:r>
            <w:r>
              <w:rPr>
                <w:rFonts w:eastAsia="仿宋" w:hint="eastAsia"/>
                <w:color w:val="000000"/>
                <w:szCs w:val="21"/>
              </w:rPr>
              <w:t>中华实验外科杂志</w:t>
            </w:r>
            <w:r>
              <w:rPr>
                <w:rFonts w:eastAsia="仿宋"/>
                <w:color w:val="000000"/>
                <w:szCs w:val="21"/>
              </w:rPr>
              <w:t xml:space="preserve">,2015,32(5):1026-1028.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hint="eastAsia"/>
                <w:szCs w:val="21"/>
              </w:rPr>
              <w:t>他引总次数：</w:t>
            </w:r>
            <w:r>
              <w:rPr>
                <w:rFonts w:eastAsia="仿宋"/>
                <w:szCs w:val="21"/>
              </w:rPr>
              <w:t>2</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1"/>
              </w:numPr>
              <w:autoSpaceDE w:val="0"/>
              <w:autoSpaceDN w:val="0"/>
              <w:adjustRightInd w:val="0"/>
              <w:jc w:val="left"/>
              <w:rPr>
                <w:rFonts w:eastAsia="仿宋"/>
                <w:szCs w:val="21"/>
              </w:rPr>
            </w:pPr>
            <w:r>
              <w:rPr>
                <w:rFonts w:eastAsia="仿宋" w:hint="eastAsia"/>
                <w:color w:val="000000"/>
                <w:szCs w:val="21"/>
              </w:rPr>
              <w:t>纳米金对奥沙利铂抗耐药结肠癌细胞作用的影响</w:t>
            </w:r>
            <w:r>
              <w:rPr>
                <w:rFonts w:eastAsia="仿宋"/>
                <w:color w:val="000000"/>
                <w:szCs w:val="21"/>
              </w:rPr>
              <w:t>[J].</w:t>
            </w:r>
            <w:r>
              <w:rPr>
                <w:rFonts w:eastAsia="仿宋" w:hint="eastAsia"/>
                <w:color w:val="000000"/>
                <w:szCs w:val="21"/>
              </w:rPr>
              <w:t>广东医学</w:t>
            </w:r>
            <w:r>
              <w:rPr>
                <w:rFonts w:eastAsia="仿宋"/>
                <w:color w:val="000000"/>
                <w:szCs w:val="21"/>
              </w:rPr>
              <w:t>, 2015, 36(23): 3591-3594.</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autoSpaceDE w:val="0"/>
              <w:autoSpaceDN w:val="0"/>
              <w:adjustRightInd w:val="0"/>
              <w:jc w:val="left"/>
              <w:rPr>
                <w:rFonts w:eastAsia="仿宋"/>
                <w:szCs w:val="21"/>
              </w:rPr>
            </w:pPr>
            <w:r>
              <w:rPr>
                <w:rFonts w:eastAsia="仿宋"/>
                <w:color w:val="000000"/>
                <w:szCs w:val="21"/>
              </w:rPr>
              <w:t xml:space="preserve">20 </w:t>
            </w:r>
            <w:r>
              <w:rPr>
                <w:rFonts w:eastAsia="仿宋" w:hint="eastAsia"/>
                <w:color w:val="000000"/>
                <w:szCs w:val="21"/>
              </w:rPr>
              <w:t>纳米金对荷结肠癌小鼠电刀手术前后细胞间黏附分子</w:t>
            </w:r>
            <w:r>
              <w:rPr>
                <w:rFonts w:eastAsia="仿宋"/>
                <w:color w:val="000000"/>
                <w:szCs w:val="21"/>
              </w:rPr>
              <w:t>-1</w:t>
            </w:r>
            <w:r>
              <w:rPr>
                <w:rFonts w:eastAsia="仿宋" w:hint="eastAsia"/>
                <w:color w:val="000000"/>
                <w:szCs w:val="21"/>
              </w:rPr>
              <w:t>、转化生长因子</w:t>
            </w:r>
            <w:r>
              <w:rPr>
                <w:rFonts w:eastAsia="仿宋"/>
                <w:color w:val="000000"/>
                <w:szCs w:val="21"/>
              </w:rPr>
              <w:t>-β</w:t>
            </w:r>
            <w:r>
              <w:rPr>
                <w:rFonts w:eastAsia="仿宋" w:hint="eastAsia"/>
                <w:color w:val="000000"/>
                <w:szCs w:val="21"/>
              </w:rPr>
              <w:t>的影响</w:t>
            </w:r>
            <w:r>
              <w:rPr>
                <w:rFonts w:eastAsia="仿宋"/>
                <w:color w:val="000000"/>
                <w:szCs w:val="21"/>
              </w:rPr>
              <w:t>[J].</w:t>
            </w:r>
            <w:r>
              <w:rPr>
                <w:rFonts w:eastAsia="仿宋" w:hint="eastAsia"/>
                <w:color w:val="000000"/>
                <w:szCs w:val="21"/>
              </w:rPr>
              <w:t>中华实验外科杂志</w:t>
            </w:r>
            <w:r>
              <w:rPr>
                <w:rFonts w:eastAsia="仿宋"/>
                <w:color w:val="000000"/>
                <w:szCs w:val="21"/>
              </w:rPr>
              <w:t xml:space="preserve">,2017,34(1):17-19. </w:t>
            </w:r>
            <w:r>
              <w:rPr>
                <w:rFonts w:eastAsia="仿宋" w:hint="eastAsia"/>
                <w:kern w:val="0"/>
                <w:szCs w:val="21"/>
              </w:rPr>
              <w:t>通讯作者：潘运龙</w:t>
            </w:r>
            <w:r>
              <w:rPr>
                <w:rFonts w:eastAsia="仿宋"/>
                <w:kern w:val="0"/>
                <w:szCs w:val="21"/>
              </w:rPr>
              <w:t xml:space="preserve">, </w:t>
            </w:r>
            <w:r>
              <w:rPr>
                <w:rFonts w:eastAsia="仿宋" w:hint="eastAsia"/>
                <w:kern w:val="0"/>
                <w:szCs w:val="21"/>
              </w:rPr>
              <w:t>暨南大学附属第一医院，</w:t>
            </w:r>
            <w:r>
              <w:rPr>
                <w:rFonts w:eastAsia="仿宋" w:hint="eastAsia"/>
                <w:szCs w:val="21"/>
              </w:rPr>
              <w:t>他引总次数：</w:t>
            </w:r>
            <w:r>
              <w:rPr>
                <w:rFonts w:eastAsia="仿宋"/>
                <w:szCs w:val="21"/>
              </w:rPr>
              <w:t>1.</w:t>
            </w:r>
          </w:p>
        </w:tc>
      </w:tr>
      <w:tr w:rsidR="00B872C5">
        <w:trPr>
          <w:trHeight w:val="397"/>
          <w:jc w:val="center"/>
        </w:trPr>
        <w:tc>
          <w:tcPr>
            <w:tcW w:w="1615" w:type="dxa"/>
            <w:vMerge w:val="restart"/>
            <w:vAlign w:val="center"/>
          </w:tcPr>
          <w:p w:rsidR="00B872C5" w:rsidRDefault="00B872C5">
            <w:pPr>
              <w:adjustRightInd w:val="0"/>
              <w:snapToGrid w:val="0"/>
              <w:jc w:val="center"/>
              <w:rPr>
                <w:rFonts w:eastAsia="仿宋"/>
                <w:b/>
                <w:bCs/>
                <w:szCs w:val="21"/>
              </w:rPr>
            </w:pPr>
            <w:r>
              <w:rPr>
                <w:rFonts w:eastAsia="仿宋" w:hint="eastAsia"/>
                <w:b/>
                <w:bCs/>
                <w:szCs w:val="21"/>
              </w:rPr>
              <w:t>主要完成人</w:t>
            </w:r>
          </w:p>
          <w:p w:rsidR="00B872C5" w:rsidRDefault="00B872C5">
            <w:pPr>
              <w:adjustRightInd w:val="0"/>
              <w:snapToGrid w:val="0"/>
              <w:jc w:val="center"/>
              <w:rPr>
                <w:rFonts w:eastAsia="仿宋"/>
                <w:b/>
                <w:bCs/>
                <w:szCs w:val="21"/>
              </w:rPr>
            </w:pPr>
            <w:r>
              <w:rPr>
                <w:rFonts w:eastAsia="仿宋" w:hint="eastAsia"/>
                <w:b/>
                <w:bCs/>
                <w:szCs w:val="21"/>
              </w:rPr>
              <w:t>（职称、完成单位、工作单位）</w:t>
            </w:r>
          </w:p>
        </w:tc>
        <w:tc>
          <w:tcPr>
            <w:tcW w:w="7849" w:type="dxa"/>
            <w:vAlign w:val="center"/>
          </w:tcPr>
          <w:p w:rsidR="00B872C5" w:rsidRDefault="00B872C5">
            <w:pPr>
              <w:autoSpaceDE w:val="0"/>
              <w:autoSpaceDN w:val="0"/>
              <w:adjustRightInd w:val="0"/>
              <w:jc w:val="left"/>
              <w:rPr>
                <w:rFonts w:eastAsia="仿宋"/>
                <w:color w:val="000000"/>
                <w:szCs w:val="21"/>
              </w:rPr>
            </w:pPr>
            <w:r>
              <w:rPr>
                <w:rFonts w:eastAsia="仿宋"/>
                <w:szCs w:val="21"/>
              </w:rPr>
              <w:t xml:space="preserve">1. </w:t>
            </w:r>
            <w:r>
              <w:rPr>
                <w:rFonts w:eastAsia="仿宋" w:hint="eastAsia"/>
                <w:szCs w:val="21"/>
              </w:rPr>
              <w:t>潘运龙（职称：教授；完成单位：暨南大学附属第一医院；工作单位：暨南大学附属第一医院；主要贡献：为本项目的主要负责人，负责课题设计、项目的具体实施等）</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autoSpaceDE w:val="0"/>
              <w:autoSpaceDN w:val="0"/>
              <w:adjustRightInd w:val="0"/>
              <w:jc w:val="left"/>
              <w:rPr>
                <w:rFonts w:eastAsia="仿宋"/>
                <w:szCs w:val="21"/>
              </w:rPr>
            </w:pPr>
            <w:r>
              <w:rPr>
                <w:rFonts w:eastAsia="仿宋"/>
                <w:szCs w:val="21"/>
              </w:rPr>
              <w:t xml:space="preserve">2. </w:t>
            </w:r>
            <w:r>
              <w:rPr>
                <w:rFonts w:eastAsia="仿宋" w:hint="eastAsia"/>
                <w:szCs w:val="21"/>
              </w:rPr>
              <w:t>潘京华（职称：助理研究员；完成单位：暨南大学附属第一医院；工作单位：暨南大学附属第一医院；主要贡献：细胞及分子实验）</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2"/>
              </w:numPr>
              <w:autoSpaceDE w:val="0"/>
              <w:autoSpaceDN w:val="0"/>
              <w:adjustRightInd w:val="0"/>
              <w:jc w:val="left"/>
              <w:rPr>
                <w:rFonts w:eastAsia="仿宋"/>
                <w:szCs w:val="21"/>
              </w:rPr>
            </w:pPr>
            <w:r>
              <w:rPr>
                <w:rFonts w:eastAsia="仿宋" w:hint="eastAsia"/>
                <w:szCs w:val="21"/>
              </w:rPr>
              <w:t>张灏（职称：教授；完成单位：暨南大学；工作单位：暨南大学；主要贡献：实验设计和方案指导）</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2"/>
              </w:numPr>
              <w:autoSpaceDE w:val="0"/>
              <w:autoSpaceDN w:val="0"/>
              <w:adjustRightInd w:val="0"/>
              <w:jc w:val="left"/>
              <w:rPr>
                <w:rFonts w:eastAsia="仿宋"/>
                <w:szCs w:val="21"/>
              </w:rPr>
            </w:pPr>
            <w:r>
              <w:rPr>
                <w:rFonts w:eastAsia="仿宋" w:hint="eastAsia"/>
                <w:szCs w:val="21"/>
              </w:rPr>
              <w:t>胡安斌（职称：教授；完成单位：中山大学附属第一医院；工作单位：中山大学附属第一医院；主要贡献：临床应用推广和样本收集）</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autoSpaceDE w:val="0"/>
              <w:autoSpaceDN w:val="0"/>
              <w:adjustRightInd w:val="0"/>
              <w:jc w:val="left"/>
              <w:rPr>
                <w:rFonts w:eastAsia="仿宋"/>
                <w:szCs w:val="21"/>
              </w:rPr>
            </w:pPr>
            <w:r>
              <w:rPr>
                <w:rFonts w:eastAsia="仿宋"/>
                <w:szCs w:val="21"/>
              </w:rPr>
              <w:t xml:space="preserve">5. </w:t>
            </w:r>
            <w:r>
              <w:rPr>
                <w:rFonts w:eastAsia="仿宋" w:hint="eastAsia"/>
                <w:szCs w:val="21"/>
              </w:rPr>
              <w:t>赵晓旭（职称：主治医师；完成单位：暨南大学附属第一医院；工作单位：暨南大学附属第一医院；主要贡献：动物实验）</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autoSpaceDE w:val="0"/>
              <w:autoSpaceDN w:val="0"/>
              <w:adjustRightInd w:val="0"/>
              <w:jc w:val="left"/>
              <w:rPr>
                <w:rFonts w:eastAsia="仿宋"/>
                <w:szCs w:val="21"/>
              </w:rPr>
            </w:pPr>
            <w:r>
              <w:rPr>
                <w:rFonts w:eastAsia="仿宋"/>
                <w:szCs w:val="21"/>
              </w:rPr>
              <w:t xml:space="preserve">6. </w:t>
            </w:r>
            <w:r>
              <w:rPr>
                <w:rFonts w:eastAsia="仿宋" w:hint="eastAsia"/>
                <w:szCs w:val="21"/>
              </w:rPr>
              <w:t>丁晖（职称：主治医师；完成单位：暨南大学附属第一医院；工作单位：暨南大学附属第一医院；主要贡献：纳米材料构建）</w:t>
            </w:r>
          </w:p>
        </w:tc>
      </w:tr>
      <w:tr w:rsidR="00B872C5">
        <w:trPr>
          <w:trHeight w:val="397"/>
          <w:jc w:val="center"/>
        </w:trPr>
        <w:tc>
          <w:tcPr>
            <w:tcW w:w="1615" w:type="dxa"/>
            <w:vMerge w:val="restart"/>
            <w:vAlign w:val="center"/>
          </w:tcPr>
          <w:p w:rsidR="00B872C5" w:rsidRDefault="00B872C5">
            <w:pPr>
              <w:adjustRightInd w:val="0"/>
              <w:snapToGrid w:val="0"/>
              <w:jc w:val="center"/>
              <w:rPr>
                <w:rFonts w:eastAsia="仿宋"/>
                <w:b/>
                <w:bCs/>
                <w:szCs w:val="21"/>
              </w:rPr>
            </w:pPr>
            <w:r>
              <w:rPr>
                <w:rFonts w:eastAsia="仿宋" w:hint="eastAsia"/>
                <w:b/>
                <w:bCs/>
                <w:szCs w:val="21"/>
              </w:rPr>
              <w:t>主要完成单位</w:t>
            </w:r>
          </w:p>
        </w:tc>
        <w:tc>
          <w:tcPr>
            <w:tcW w:w="7849" w:type="dxa"/>
            <w:vAlign w:val="center"/>
          </w:tcPr>
          <w:p w:rsidR="00B872C5" w:rsidRDefault="00B872C5">
            <w:pPr>
              <w:numPr>
                <w:ilvl w:val="0"/>
                <w:numId w:val="3"/>
              </w:numPr>
              <w:autoSpaceDE w:val="0"/>
              <w:autoSpaceDN w:val="0"/>
              <w:adjustRightInd w:val="0"/>
              <w:jc w:val="left"/>
              <w:rPr>
                <w:rFonts w:eastAsia="仿宋"/>
                <w:szCs w:val="21"/>
              </w:rPr>
            </w:pPr>
            <w:r>
              <w:rPr>
                <w:rFonts w:eastAsia="仿宋" w:hint="eastAsia"/>
                <w:szCs w:val="21"/>
              </w:rPr>
              <w:t>暨南大学附属第一医院（负责课题思路提出和统筹工作，完成</w:t>
            </w:r>
            <w:r>
              <w:rPr>
                <w:rFonts w:eastAsia="仿宋" w:hint="eastAsia"/>
                <w:bCs/>
                <w:szCs w:val="21"/>
              </w:rPr>
              <w:t>靶向诱导肿瘤血管正常化及其机制研究</w:t>
            </w:r>
            <w:r>
              <w:rPr>
                <w:rFonts w:eastAsia="仿宋" w:hint="eastAsia"/>
                <w:szCs w:val="21"/>
              </w:rPr>
              <w:t>，及临床应用推广，是所有纳入论文的完成单位）</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3"/>
              </w:numPr>
              <w:autoSpaceDE w:val="0"/>
              <w:autoSpaceDN w:val="0"/>
              <w:adjustRightInd w:val="0"/>
              <w:jc w:val="left"/>
              <w:rPr>
                <w:rFonts w:eastAsia="仿宋"/>
                <w:szCs w:val="21"/>
              </w:rPr>
            </w:pPr>
            <w:r>
              <w:rPr>
                <w:rFonts w:eastAsia="仿宋" w:hint="eastAsia"/>
                <w:szCs w:val="21"/>
              </w:rPr>
              <w:t>暨南大学（负责提供实验场地，实验</w:t>
            </w:r>
            <w:bookmarkStart w:id="0" w:name="_GoBack"/>
            <w:bookmarkEnd w:id="0"/>
            <w:r>
              <w:rPr>
                <w:rFonts w:eastAsia="仿宋" w:hint="eastAsia"/>
                <w:szCs w:val="21"/>
              </w:rPr>
              <w:t>仪器和设备）</w:t>
            </w:r>
          </w:p>
        </w:tc>
      </w:tr>
      <w:tr w:rsidR="00B872C5">
        <w:trPr>
          <w:trHeight w:val="397"/>
          <w:jc w:val="center"/>
        </w:trPr>
        <w:tc>
          <w:tcPr>
            <w:tcW w:w="1615" w:type="dxa"/>
            <w:vMerge/>
            <w:vAlign w:val="center"/>
          </w:tcPr>
          <w:p w:rsidR="00B872C5" w:rsidRDefault="00B872C5">
            <w:pPr>
              <w:adjustRightInd w:val="0"/>
              <w:snapToGrid w:val="0"/>
              <w:jc w:val="center"/>
              <w:rPr>
                <w:rFonts w:eastAsia="仿宋"/>
                <w:b/>
                <w:bCs/>
                <w:szCs w:val="21"/>
              </w:rPr>
            </w:pPr>
          </w:p>
        </w:tc>
        <w:tc>
          <w:tcPr>
            <w:tcW w:w="7849" w:type="dxa"/>
            <w:vAlign w:val="center"/>
          </w:tcPr>
          <w:p w:rsidR="00B872C5" w:rsidRDefault="00B872C5">
            <w:pPr>
              <w:numPr>
                <w:ilvl w:val="0"/>
                <w:numId w:val="3"/>
              </w:numPr>
              <w:autoSpaceDE w:val="0"/>
              <w:autoSpaceDN w:val="0"/>
              <w:adjustRightInd w:val="0"/>
              <w:jc w:val="left"/>
              <w:rPr>
                <w:rFonts w:eastAsia="仿宋"/>
                <w:szCs w:val="21"/>
              </w:rPr>
            </w:pPr>
            <w:r>
              <w:rPr>
                <w:rFonts w:eastAsia="仿宋" w:hint="eastAsia"/>
              </w:rPr>
              <w:t>中山大学附属第一医院（负责临床应用合作）</w:t>
            </w:r>
          </w:p>
        </w:tc>
      </w:tr>
    </w:tbl>
    <w:p w:rsidR="00B872C5" w:rsidRDefault="00B872C5"/>
    <w:sectPr w:rsidR="00B872C5" w:rsidSect="000E27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75288"/>
    <w:multiLevelType w:val="singleLevel"/>
    <w:tmpl w:val="D9775288"/>
    <w:lvl w:ilvl="0">
      <w:start w:val="3"/>
      <w:numFmt w:val="decimal"/>
      <w:suff w:val="space"/>
      <w:lvlText w:val="%1."/>
      <w:lvlJc w:val="left"/>
      <w:rPr>
        <w:rFonts w:cs="Times New Roman"/>
      </w:rPr>
    </w:lvl>
  </w:abstractNum>
  <w:abstractNum w:abstractNumId="1">
    <w:nsid w:val="3C21F3CF"/>
    <w:multiLevelType w:val="singleLevel"/>
    <w:tmpl w:val="3C21F3CF"/>
    <w:lvl w:ilvl="0">
      <w:start w:val="1"/>
      <w:numFmt w:val="decimal"/>
      <w:suff w:val="space"/>
      <w:lvlText w:val="%1."/>
      <w:lvlJc w:val="left"/>
      <w:rPr>
        <w:rFonts w:cs="Times New Roman"/>
      </w:rPr>
    </w:lvl>
  </w:abstractNum>
  <w:abstractNum w:abstractNumId="2">
    <w:nsid w:val="5065B861"/>
    <w:multiLevelType w:val="singleLevel"/>
    <w:tmpl w:val="5065B861"/>
    <w:lvl w:ilvl="0">
      <w:start w:val="3"/>
      <w:numFmt w:val="decimal"/>
      <w:suff w:val="space"/>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708"/>
    <w:rsid w:val="000E2708"/>
    <w:rsid w:val="002E6348"/>
    <w:rsid w:val="00585D15"/>
    <w:rsid w:val="00B872C5"/>
    <w:rsid w:val="00CA7B0F"/>
    <w:rsid w:val="16B64B30"/>
    <w:rsid w:val="1A68585B"/>
    <w:rsid w:val="25473F45"/>
    <w:rsid w:val="295A4DE0"/>
    <w:rsid w:val="304A344D"/>
    <w:rsid w:val="391B0C68"/>
    <w:rsid w:val="3A19625C"/>
    <w:rsid w:val="56FA7F63"/>
    <w:rsid w:val="71DA4A72"/>
    <w:rsid w:val="7E2C4433"/>
    <w:rsid w:val="7EE377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0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2708"/>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附内"/>
    <w:basedOn w:val="a0"/>
    <w:uiPriority w:val="99"/>
    <w:rsid w:val="000E2708"/>
    <w:pPr>
      <w:spacing w:line="400" w:lineRule="exact"/>
      <w:jc w:val="left"/>
    </w:pPr>
    <w:rPr>
      <w:b w:val="0"/>
      <w:sz w:val="24"/>
    </w:rPr>
  </w:style>
  <w:style w:type="paragraph" w:customStyle="1" w:styleId="a0">
    <w:name w:val="附件"/>
    <w:basedOn w:val="Normal"/>
    <w:uiPriority w:val="99"/>
    <w:rsid w:val="000E2708"/>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914</Words>
  <Characters>5210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彭文莉</cp:lastModifiedBy>
  <cp:revision>2</cp:revision>
  <dcterms:created xsi:type="dcterms:W3CDTF">2014-10-29T12:08:00Z</dcterms:created>
  <dcterms:modified xsi:type="dcterms:W3CDTF">2020-06-16T07:39:00Z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